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32"/>
          <w:szCs w:val="32"/>
        </w:rPr>
      </w:pPr>
      <w:r>
        <w:rPr>
          <w:rFonts w:hint="eastAsia"/>
          <w:b/>
          <w:sz w:val="32"/>
          <w:szCs w:val="32"/>
        </w:rPr>
        <w:t>《</w:t>
      </w:r>
      <w:r>
        <w:rPr>
          <w:rFonts w:hint="eastAsia"/>
          <w:b/>
          <w:sz w:val="32"/>
          <w:szCs w:val="32"/>
          <w:lang w:val="en-US" w:eastAsia="zh-CN"/>
        </w:rPr>
        <w:t>设计和商业模式融合创新</w:t>
      </w:r>
      <w:r>
        <w:rPr>
          <w:rFonts w:hint="eastAsia"/>
          <w:b/>
          <w:sz w:val="32"/>
          <w:szCs w:val="32"/>
        </w:rPr>
        <w:t>》教学大纲</w:t>
      </w:r>
    </w:p>
    <w:p>
      <w:pPr>
        <w:spacing w:line="360" w:lineRule="auto"/>
        <w:jc w:val="center"/>
        <w:rPr>
          <w:b/>
          <w:sz w:val="32"/>
          <w:szCs w:val="32"/>
        </w:rPr>
      </w:pPr>
      <w:r>
        <mc:AlternateContent>
          <mc:Choice Requires="wps">
            <w:drawing>
              <wp:anchor distT="45720" distB="45720" distL="114300" distR="114300" simplePos="0" relativeHeight="251659264" behindDoc="0" locked="0" layoutInCell="1" allowOverlap="1">
                <wp:simplePos x="0" y="0"/>
                <wp:positionH relativeFrom="column">
                  <wp:posOffset>-212725</wp:posOffset>
                </wp:positionH>
                <wp:positionV relativeFrom="paragraph">
                  <wp:posOffset>672465</wp:posOffset>
                </wp:positionV>
                <wp:extent cx="5831205" cy="7769860"/>
                <wp:effectExtent l="0" t="0" r="17145" b="22225"/>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831205" cy="7769757"/>
                        </a:xfrm>
                        <a:prstGeom prst="rect">
                          <a:avLst/>
                        </a:prstGeom>
                        <a:solidFill>
                          <a:srgbClr val="FFFFFF"/>
                        </a:solidFill>
                        <a:ln w="9525">
                          <a:solidFill>
                            <a:srgbClr val="000000"/>
                          </a:solidFill>
                          <a:miter lim="800000"/>
                        </a:ln>
                      </wps:spPr>
                      <wps:txbx>
                        <w:txbxContent>
                          <w:p>
                            <w:pPr>
                              <w:jc w:val="center"/>
                              <w:rPr>
                                <w:b/>
                                <w:sz w:val="28"/>
                                <w:szCs w:val="28"/>
                              </w:rPr>
                            </w:pPr>
                            <w:r>
                              <w:rPr>
                                <w:b/>
                                <w:sz w:val="28"/>
                                <w:szCs w:val="28"/>
                              </w:rPr>
                              <w:t>教学</w:t>
                            </w:r>
                            <w:r>
                              <w:rPr>
                                <w:rFonts w:hint="eastAsia"/>
                                <w:b/>
                                <w:sz w:val="28"/>
                                <w:szCs w:val="28"/>
                              </w:rPr>
                              <w:t>大纲</w:t>
                            </w:r>
                          </w:p>
                          <w:p>
                            <w:pPr>
                              <w:jc w:val="left"/>
                              <w:rPr>
                                <w:rFonts w:hint="eastAsia" w:eastAsiaTheme="minorEastAsia"/>
                                <w:szCs w:val="21"/>
                                <w:lang w:val="en-US" w:eastAsia="zh-CN"/>
                              </w:rPr>
                            </w:pPr>
                            <w:r>
                              <w:rPr>
                                <w:rFonts w:hint="eastAsia"/>
                                <w:szCs w:val="21"/>
                              </w:rPr>
                              <w:t>课程名称（中文）：</w:t>
                            </w:r>
                            <w:r>
                              <w:rPr>
                                <w:rFonts w:hint="eastAsia"/>
                                <w:szCs w:val="21"/>
                                <w:lang w:eastAsia="zh-CN"/>
                              </w:rPr>
                              <w:t>设计和商业模式融合</w:t>
                            </w:r>
                            <w:r>
                              <w:rPr>
                                <w:rFonts w:hint="eastAsia"/>
                                <w:szCs w:val="21"/>
                                <w:lang w:val="en-US" w:eastAsia="zh-CN"/>
                              </w:rPr>
                              <w:t>创新</w:t>
                            </w:r>
                          </w:p>
                          <w:p>
                            <w:pPr>
                              <w:jc w:val="left"/>
                              <w:rPr>
                                <w:szCs w:val="21"/>
                              </w:rPr>
                            </w:pPr>
                            <w:r>
                              <w:rPr>
                                <w:rFonts w:hint="eastAsia"/>
                                <w:szCs w:val="21"/>
                              </w:rPr>
                              <w:t>课程名称（英文）：</w:t>
                            </w:r>
                            <w:r>
                              <w:rPr>
                                <w:rFonts w:hint="eastAsia"/>
                                <w:szCs w:val="21"/>
                                <w:lang w:val="en-US" w:eastAsia="zh-CN"/>
                              </w:rPr>
                              <w:t>I</w:t>
                            </w:r>
                            <w:r>
                              <w:rPr>
                                <w:rFonts w:hint="default"/>
                                <w:szCs w:val="21"/>
                              </w:rPr>
                              <w:t>nnovative integration of design and business model</w:t>
                            </w:r>
                            <w:r>
                              <w:rPr>
                                <w:szCs w:val="21"/>
                              </w:rPr>
                              <w:t>.</w:t>
                            </w:r>
                          </w:p>
                          <w:p>
                            <w:pPr>
                              <w:jc w:val="left"/>
                              <w:rPr>
                                <w:szCs w:val="21"/>
                              </w:rPr>
                            </w:pPr>
                            <w:r>
                              <w:rPr>
                                <w:rFonts w:hint="eastAsia"/>
                                <w:szCs w:val="21"/>
                              </w:rPr>
                              <w:t>课程性质：全校公选课</w:t>
                            </w:r>
                          </w:p>
                          <w:p>
                            <w:pPr>
                              <w:jc w:val="left"/>
                              <w:rPr>
                                <w:szCs w:val="21"/>
                              </w:rPr>
                            </w:pPr>
                            <w:r>
                              <w:rPr>
                                <w:rFonts w:hint="eastAsia"/>
                                <w:szCs w:val="21"/>
                              </w:rPr>
                              <w:t>学分：</w:t>
                            </w:r>
                            <w:r>
                              <w:rPr>
                                <w:szCs w:val="21"/>
                              </w:rPr>
                              <w:t xml:space="preserve">2        </w:t>
                            </w:r>
                          </w:p>
                          <w:p>
                            <w:pPr>
                              <w:jc w:val="left"/>
                              <w:rPr>
                                <w:szCs w:val="21"/>
                              </w:rPr>
                            </w:pPr>
                            <w:r>
                              <w:rPr>
                                <w:rFonts w:hint="eastAsia"/>
                                <w:szCs w:val="21"/>
                              </w:rPr>
                              <w:t>学时：</w:t>
                            </w:r>
                            <w:r>
                              <w:rPr>
                                <w:szCs w:val="21"/>
                              </w:rPr>
                              <w:t>36  ，其中理论学时：     ，实践（实验）学时：</w:t>
                            </w:r>
                          </w:p>
                          <w:p>
                            <w:pPr>
                              <w:jc w:val="left"/>
                              <w:rPr>
                                <w:szCs w:val="21"/>
                              </w:rPr>
                            </w:pPr>
                            <w:r>
                              <w:rPr>
                                <w:rFonts w:hint="eastAsia"/>
                                <w:szCs w:val="21"/>
                              </w:rPr>
                              <w:t>授课对象：全校本科生、研究生</w:t>
                            </w:r>
                          </w:p>
                          <w:p>
                            <w:pPr>
                              <w:jc w:val="left"/>
                              <w:rPr>
                                <w:szCs w:val="21"/>
                              </w:rPr>
                            </w:pPr>
                            <w:r>
                              <w:rPr>
                                <w:rFonts w:hint="eastAsia"/>
                                <w:szCs w:val="21"/>
                              </w:rPr>
                              <w:t>授课语言：中文</w:t>
                            </w:r>
                          </w:p>
                          <w:p>
                            <w:pPr>
                              <w:jc w:val="left"/>
                              <w:rPr>
                                <w:szCs w:val="21"/>
                              </w:rPr>
                            </w:pPr>
                            <w:r>
                              <w:rPr>
                                <w:rFonts w:hint="eastAsia"/>
                                <w:szCs w:val="21"/>
                              </w:rPr>
                              <w:t>开课院系：</w:t>
                            </w:r>
                            <w:r>
                              <w:rPr>
                                <w:rFonts w:hint="eastAsia"/>
                                <w:szCs w:val="21"/>
                                <w:lang w:val="en-US" w:eastAsia="zh-CN"/>
                              </w:rPr>
                              <w:t>设计</w:t>
                            </w:r>
                            <w:r>
                              <w:rPr>
                                <w:rFonts w:hint="eastAsia"/>
                                <w:szCs w:val="21"/>
                              </w:rPr>
                              <w:t>学院</w:t>
                            </w:r>
                          </w:p>
                          <w:p>
                            <w:pPr>
                              <w:jc w:val="left"/>
                              <w:rPr>
                                <w:szCs w:val="21"/>
                              </w:rPr>
                            </w:pPr>
                            <w:r>
                              <w:rPr>
                                <w:rFonts w:hint="eastAsia"/>
                                <w:szCs w:val="21"/>
                              </w:rPr>
                              <w:t>课程网址：无</w:t>
                            </w:r>
                          </w:p>
                          <w:p>
                            <w:pPr>
                              <w:jc w:val="left"/>
                              <w:rPr>
                                <w:rFonts w:hint="eastAsia" w:eastAsiaTheme="minorEastAsia"/>
                                <w:szCs w:val="21"/>
                                <w:lang w:eastAsia="zh-CN"/>
                              </w:rPr>
                            </w:pPr>
                            <w:r>
                              <w:rPr>
                                <w:rFonts w:hint="eastAsia"/>
                                <w:szCs w:val="21"/>
                              </w:rPr>
                              <w:t>撰写人：</w:t>
                            </w:r>
                            <w:r>
                              <w:rPr>
                                <w:rFonts w:hint="eastAsia"/>
                                <w:szCs w:val="21"/>
                                <w:lang w:val="en-US" w:eastAsia="zh-CN"/>
                              </w:rPr>
                              <w:t>毛溪</w:t>
                            </w:r>
                          </w:p>
                          <w:p>
                            <w:pPr>
                              <w:rPr>
                                <w:b/>
                                <w:sz w:val="28"/>
                                <w:szCs w:val="28"/>
                              </w:rPr>
                            </w:pPr>
                            <w:r>
                              <w:rPr>
                                <w:rFonts w:hint="eastAsia"/>
                                <w:b/>
                                <w:sz w:val="28"/>
                                <w:szCs w:val="28"/>
                              </w:rPr>
                              <w:t>一、课程简介</w:t>
                            </w:r>
                          </w:p>
                          <w:p>
                            <w:pPr>
                              <w:spacing w:line="360" w:lineRule="auto"/>
                              <w:ind w:firstLine="420" w:firstLineChars="200"/>
                              <w:rPr>
                                <w:rFonts w:hint="eastAsia" w:ascii="SimSun" w:hAnsi="SimSun" w:eastAsia="SimSun" w:cs="SimSun"/>
                                <w:szCs w:val="21"/>
                                <w:lang w:val="en-US" w:eastAsia="zh-CN"/>
                              </w:rPr>
                            </w:pPr>
                            <w:r>
                              <w:rPr>
                                <w:rFonts w:hint="eastAsia" w:ascii="SimSun" w:hAnsi="SimSun" w:cs="SimSun"/>
                                <w:szCs w:val="21"/>
                                <w:lang w:val="en-US" w:eastAsia="zh-CN"/>
                              </w:rPr>
                              <w:t>本课程针对对创新创业有着浓厚兴趣和激情的学生，并希望在学习和实践中找两者结合的途径和方法。课程通过感知体验、调研和理论梳理、模式归纳、讨论和实践等环节和形式</w:t>
                            </w:r>
                            <w:r>
                              <w:rPr>
                                <w:rFonts w:ascii="SimSun" w:hAnsi="SimSun" w:cs="SimSun"/>
                                <w:szCs w:val="21"/>
                              </w:rPr>
                              <w:t>，</w:t>
                            </w:r>
                            <w:r>
                              <w:rPr>
                                <w:rFonts w:hint="eastAsia" w:ascii="SimSun" w:hAnsi="SimSun" w:cs="SimSun"/>
                                <w:szCs w:val="21"/>
                                <w:lang w:val="en-US" w:eastAsia="zh-CN"/>
                              </w:rPr>
                              <w:t>选取重点案例加对比案例、相关案例等破解和推演，让学生</w:t>
                            </w:r>
                            <w:r>
                              <w:rPr>
                                <w:rFonts w:ascii="SimSun" w:hAnsi="SimSun" w:cs="SimSun"/>
                                <w:szCs w:val="21"/>
                              </w:rPr>
                              <w:t>能够了解</w:t>
                            </w:r>
                            <w:r>
                              <w:rPr>
                                <w:rFonts w:hint="eastAsia" w:ascii="SimSun" w:hAnsi="SimSun" w:cs="SimSun"/>
                                <w:szCs w:val="21"/>
                                <w:lang w:val="en-US" w:eastAsia="zh-CN"/>
                              </w:rPr>
                              <w:t>设计和商业模式的融合的方法和路径，并从颠覆式创新和持续的微创新整合两大方向上，促进设计和商业等跨专业的协同创新。</w:t>
                            </w:r>
                          </w:p>
                          <w:p>
                            <w:pPr>
                              <w:rPr>
                                <w:b/>
                                <w:sz w:val="28"/>
                                <w:szCs w:val="28"/>
                              </w:rPr>
                            </w:pPr>
                            <w:r>
                              <w:rPr>
                                <w:rFonts w:hint="eastAsia"/>
                                <w:b/>
                                <w:sz w:val="28"/>
                                <w:szCs w:val="28"/>
                              </w:rPr>
                              <w:t>二、课程目标及能力目标</w:t>
                            </w:r>
                          </w:p>
                          <w:p>
                            <w:pPr>
                              <w:spacing w:line="360" w:lineRule="auto"/>
                              <w:ind w:firstLine="630" w:firstLineChars="300"/>
                            </w:pPr>
                            <w:r>
                              <w:t>1、课程目标</w:t>
                            </w:r>
                          </w:p>
                          <w:p>
                            <w:pPr>
                              <w:spacing w:line="360" w:lineRule="auto"/>
                              <w:ind w:firstLine="630" w:firstLineChars="300"/>
                              <w:rPr>
                                <w:rFonts w:hint="eastAsia" w:eastAsiaTheme="minorEastAsia"/>
                                <w:lang w:val="en-US" w:eastAsia="zh-CN"/>
                              </w:rPr>
                            </w:pPr>
                            <w:r>
                              <w:rPr>
                                <w:rFonts w:hint="eastAsia"/>
                                <w:lang w:val="en-US" w:eastAsia="zh-CN"/>
                              </w:rPr>
                              <w:t>课程</w:t>
                            </w:r>
                            <w:r>
                              <w:rPr>
                                <w:rFonts w:hint="eastAsia"/>
                              </w:rPr>
                              <w:t>根据学生的认知特点，</w:t>
                            </w:r>
                            <w:r>
                              <w:rPr>
                                <w:rFonts w:hint="eastAsia"/>
                                <w:lang w:val="en-US" w:eastAsia="zh-CN"/>
                              </w:rPr>
                              <w:t>从感性的体验开始，对商业模式和设计之间的结合点加深理解；</w:t>
                            </w:r>
                          </w:p>
                          <w:p>
                            <w:pPr>
                              <w:spacing w:line="360" w:lineRule="auto"/>
                              <w:rPr>
                                <w:rFonts w:hint="eastAsia"/>
                                <w:lang w:val="en-US" w:eastAsia="zh-CN"/>
                              </w:rPr>
                            </w:pPr>
                            <w:r>
                              <w:rPr>
                                <w:rFonts w:hint="eastAsia"/>
                                <w:lang w:val="en-US" w:eastAsia="zh-CN"/>
                              </w:rPr>
                              <w:t>通过案例中的数据和文献收集、实地调研，开始破解隐藏在商业和设计现象之后的逻辑关系和实质作用形式，并能通过小组合作，把内在的关系用图形和文字、数据分析等方式梳理清晰，并能推演到其他雷同案例的分析，和实践环节的再现和应用中。</w:t>
                            </w:r>
                          </w:p>
                          <w:p>
                            <w:pPr>
                              <w:spacing w:line="360" w:lineRule="auto"/>
                              <w:rPr>
                                <w:lang w:val="en-US"/>
                              </w:rPr>
                            </w:pPr>
                            <w:r>
                              <w:t xml:space="preserve">      </w:t>
                            </w:r>
                            <w:r>
                              <w:rPr>
                                <w:rFonts w:hint="eastAsia"/>
                              </w:rPr>
                              <w:t>本课程</w:t>
                            </w:r>
                            <w:r>
                              <w:rPr>
                                <w:rFonts w:hint="eastAsia"/>
                                <w:lang w:val="en-US" w:eastAsia="zh-CN"/>
                              </w:rPr>
                              <w:t>要求学生在课堂内和课堂外都以团队的方式推进课程准备、课堂汇报和课后练习等，强调跨专业团队协同和多线程合作方式对创新思维和创新行为的训练。</w:t>
                            </w:r>
                          </w:p>
                          <w:p>
                            <w:pPr>
                              <w:numPr>
                                <w:ilvl w:val="0"/>
                                <w:numId w:val="1"/>
                              </w:numPr>
                              <w:spacing w:line="360" w:lineRule="auto"/>
                              <w:ind w:firstLine="630" w:firstLineChars="300"/>
                              <w:rPr>
                                <w:rFonts w:hint="eastAsia"/>
                              </w:rPr>
                            </w:pPr>
                            <w:r>
                              <w:rPr>
                                <w:rFonts w:hint="eastAsia"/>
                              </w:rPr>
                              <w:t>能力目标</w:t>
                            </w:r>
                          </w:p>
                          <w:p>
                            <w:pPr>
                              <w:numPr>
                                <w:ilvl w:val="0"/>
                                <w:numId w:val="2"/>
                              </w:numPr>
                              <w:spacing w:line="360" w:lineRule="auto"/>
                              <w:ind w:firstLine="420" w:firstLineChars="200"/>
                              <w:rPr>
                                <w:rFonts w:hint="eastAsia"/>
                                <w:lang w:val="en-US" w:eastAsia="zh-CN"/>
                              </w:rPr>
                            </w:pPr>
                            <w:r>
                              <w:rPr>
                                <w:rFonts w:hint="eastAsia"/>
                                <w:lang w:val="en-US" w:eastAsia="zh-CN"/>
                              </w:rPr>
                              <w:t>首先是拓展视野和思维，包括对商业模式和设计两个领域的核心内容的了解和优秀案例的感知，拓展思维方式，充分理解不同的创新驱动力，以及设计思维在创新驱动中的融合和协同作用。</w:t>
                            </w:r>
                          </w:p>
                          <w:p>
                            <w:pPr>
                              <w:widowControl w:val="0"/>
                              <w:numPr>
                                <w:ilvl w:val="0"/>
                                <w:numId w:val="0"/>
                              </w:numPr>
                              <w:spacing w:line="360" w:lineRule="auto"/>
                              <w:jc w:val="both"/>
                              <w:rPr>
                                <w:rFonts w:hint="eastAsia"/>
                                <w:lang w:val="en-US" w:eastAsia="zh-CN"/>
                              </w:rPr>
                            </w:pPr>
                          </w:p>
                          <w:p>
                            <w:pPr>
                              <w:numPr>
                                <w:ilvl w:val="0"/>
                                <w:numId w:val="2"/>
                              </w:numPr>
                              <w:spacing w:line="360" w:lineRule="auto"/>
                              <w:ind w:firstLine="420" w:firstLineChars="200"/>
                              <w:rPr>
                                <w:rFonts w:hint="eastAsia"/>
                                <w:lang w:val="en-US" w:eastAsia="zh-CN"/>
                              </w:rPr>
                            </w:pPr>
                          </w:p>
                          <w:p>
                            <w:pPr>
                              <w:rPr>
                                <w:rFonts w:hint="eastAsia" w:eastAsiaTheme="minorEastAsia"/>
                                <w:lang w:val="en-US" w:eastAsia="zh-CN"/>
                              </w:rPr>
                            </w:pPr>
                            <w:r>
                              <w:rPr>
                                <w:rFonts w:hint="eastAsia"/>
                                <w:lang w:val="en-US" w:eastAsia="zh-CN"/>
                              </w:rPr>
                              <w:t xml:space="preserve">    </w:t>
                            </w:r>
                          </w:p>
                          <w:p/>
                          <w:p/>
                          <w:p/>
                          <w:p/>
                          <w:p/>
                          <w:p/>
                          <w:p/>
                          <w:p/>
                          <w:p/>
                          <w:p/>
                          <w:p/>
                          <w:p/>
                          <w:p/>
                          <w:p/>
                          <w:p/>
                          <w:p/>
                          <w:p/>
                          <w:p/>
                          <w:p/>
                          <w:p/>
                          <w:p/>
                          <w:p/>
                          <w:p/>
                          <w:p/>
                          <w:p/>
                          <w:p/>
                          <w:p/>
                          <w:p/>
                          <w:p/>
                          <w:p/>
                          <w:p/>
                          <w:p/>
                          <w:p/>
                          <w:p/>
                          <w:p/>
                          <w:p/>
                          <w:p/>
                          <w:p/>
                          <w:p/>
                          <w:p/>
                          <w:p/>
                          <w:p/>
                          <w:p/>
                          <w:p/>
                          <w:p/>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16.75pt;margin-top:52.95pt;height:611.8pt;width:459.15pt;mso-wrap-distance-bottom:3.6pt;mso-wrap-distance-left:9pt;mso-wrap-distance-right:9pt;mso-wrap-distance-top:3.6pt;z-index:251659264;mso-width-relative:page;mso-height-relative:page;" fillcolor="#FFFFFF" filled="t" stroked="t" coordsize="21600,21600" o:gfxdata="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gcJqINsAAAAMAQAADwAAAAAAAAABACAAAAAiAAAAZHJzL2Rvd25yZXYueG1sUEsBAhQAFAAAAAgA&#10;h07iQDx9XNAiAgAAMAQAAA4AAAAAAAAAAQAgAAAAKgEAAGRycy9lMm9Eb2MueG1sUEsFBgAAAAAG&#10;AAYAWQEAAL4FAAAAAA==&#10;">
                <v:fill on="t" focussize="0,0"/>
                <v:stroke color="#000000" miterlimit="8" joinstyle="miter"/>
                <v:imagedata o:title=""/>
                <o:lock v:ext="edit" aspectratio="f"/>
                <v:textbox>
                  <w:txbxContent>
                    <w:p>
                      <w:pPr>
                        <w:jc w:val="center"/>
                        <w:rPr>
                          <w:b/>
                          <w:sz w:val="28"/>
                          <w:szCs w:val="28"/>
                        </w:rPr>
                      </w:pPr>
                      <w:r>
                        <w:rPr>
                          <w:b/>
                          <w:sz w:val="28"/>
                          <w:szCs w:val="28"/>
                        </w:rPr>
                        <w:t>教学</w:t>
                      </w:r>
                      <w:r>
                        <w:rPr>
                          <w:rFonts w:hint="eastAsia"/>
                          <w:b/>
                          <w:sz w:val="28"/>
                          <w:szCs w:val="28"/>
                        </w:rPr>
                        <w:t>大纲</w:t>
                      </w:r>
                    </w:p>
                    <w:p>
                      <w:pPr>
                        <w:jc w:val="left"/>
                        <w:rPr>
                          <w:rFonts w:hint="eastAsia" w:eastAsiaTheme="minorEastAsia"/>
                          <w:szCs w:val="21"/>
                          <w:lang w:val="en-US" w:eastAsia="zh-CN"/>
                        </w:rPr>
                      </w:pPr>
                      <w:r>
                        <w:rPr>
                          <w:rFonts w:hint="eastAsia"/>
                          <w:szCs w:val="21"/>
                        </w:rPr>
                        <w:t>课程名称（中文）：</w:t>
                      </w:r>
                      <w:r>
                        <w:rPr>
                          <w:rFonts w:hint="eastAsia"/>
                          <w:szCs w:val="21"/>
                          <w:lang w:eastAsia="zh-CN"/>
                        </w:rPr>
                        <w:t>设计和商业模式融合</w:t>
                      </w:r>
                      <w:r>
                        <w:rPr>
                          <w:rFonts w:hint="eastAsia"/>
                          <w:szCs w:val="21"/>
                          <w:lang w:val="en-US" w:eastAsia="zh-CN"/>
                        </w:rPr>
                        <w:t>创新</w:t>
                      </w:r>
                    </w:p>
                    <w:p>
                      <w:pPr>
                        <w:jc w:val="left"/>
                        <w:rPr>
                          <w:szCs w:val="21"/>
                        </w:rPr>
                      </w:pPr>
                      <w:r>
                        <w:rPr>
                          <w:rFonts w:hint="eastAsia"/>
                          <w:szCs w:val="21"/>
                        </w:rPr>
                        <w:t>课程名称（英文）：</w:t>
                      </w:r>
                      <w:r>
                        <w:rPr>
                          <w:rFonts w:hint="eastAsia"/>
                          <w:szCs w:val="21"/>
                          <w:lang w:val="en-US" w:eastAsia="zh-CN"/>
                        </w:rPr>
                        <w:t>I</w:t>
                      </w:r>
                      <w:r>
                        <w:rPr>
                          <w:rFonts w:hint="default"/>
                          <w:szCs w:val="21"/>
                        </w:rPr>
                        <w:t>nnovative integration of design and business model</w:t>
                      </w:r>
                      <w:r>
                        <w:rPr>
                          <w:szCs w:val="21"/>
                        </w:rPr>
                        <w:t>.</w:t>
                      </w:r>
                    </w:p>
                    <w:p>
                      <w:pPr>
                        <w:jc w:val="left"/>
                        <w:rPr>
                          <w:szCs w:val="21"/>
                        </w:rPr>
                      </w:pPr>
                      <w:r>
                        <w:rPr>
                          <w:rFonts w:hint="eastAsia"/>
                          <w:szCs w:val="21"/>
                        </w:rPr>
                        <w:t>课程性质：全校公选课</w:t>
                      </w:r>
                    </w:p>
                    <w:p>
                      <w:pPr>
                        <w:jc w:val="left"/>
                        <w:rPr>
                          <w:szCs w:val="21"/>
                        </w:rPr>
                      </w:pPr>
                      <w:r>
                        <w:rPr>
                          <w:rFonts w:hint="eastAsia"/>
                          <w:szCs w:val="21"/>
                        </w:rPr>
                        <w:t>学分：</w:t>
                      </w:r>
                      <w:r>
                        <w:rPr>
                          <w:szCs w:val="21"/>
                        </w:rPr>
                        <w:t xml:space="preserve">2        </w:t>
                      </w:r>
                    </w:p>
                    <w:p>
                      <w:pPr>
                        <w:jc w:val="left"/>
                        <w:rPr>
                          <w:szCs w:val="21"/>
                        </w:rPr>
                      </w:pPr>
                      <w:r>
                        <w:rPr>
                          <w:rFonts w:hint="eastAsia"/>
                          <w:szCs w:val="21"/>
                        </w:rPr>
                        <w:t>学时：</w:t>
                      </w:r>
                      <w:r>
                        <w:rPr>
                          <w:szCs w:val="21"/>
                        </w:rPr>
                        <w:t>36  ，其中理论学时：     ，实践（实验）学时：</w:t>
                      </w:r>
                    </w:p>
                    <w:p>
                      <w:pPr>
                        <w:jc w:val="left"/>
                        <w:rPr>
                          <w:szCs w:val="21"/>
                        </w:rPr>
                      </w:pPr>
                      <w:r>
                        <w:rPr>
                          <w:rFonts w:hint="eastAsia"/>
                          <w:szCs w:val="21"/>
                        </w:rPr>
                        <w:t>授课对象：全校本科生、研究生</w:t>
                      </w:r>
                    </w:p>
                    <w:p>
                      <w:pPr>
                        <w:jc w:val="left"/>
                        <w:rPr>
                          <w:szCs w:val="21"/>
                        </w:rPr>
                      </w:pPr>
                      <w:r>
                        <w:rPr>
                          <w:rFonts w:hint="eastAsia"/>
                          <w:szCs w:val="21"/>
                        </w:rPr>
                        <w:t>授课语言：中文</w:t>
                      </w:r>
                    </w:p>
                    <w:p>
                      <w:pPr>
                        <w:jc w:val="left"/>
                        <w:rPr>
                          <w:szCs w:val="21"/>
                        </w:rPr>
                      </w:pPr>
                      <w:r>
                        <w:rPr>
                          <w:rFonts w:hint="eastAsia"/>
                          <w:szCs w:val="21"/>
                        </w:rPr>
                        <w:t>开课院系：</w:t>
                      </w:r>
                      <w:r>
                        <w:rPr>
                          <w:rFonts w:hint="eastAsia"/>
                          <w:szCs w:val="21"/>
                          <w:lang w:val="en-US" w:eastAsia="zh-CN"/>
                        </w:rPr>
                        <w:t>设计</w:t>
                      </w:r>
                      <w:r>
                        <w:rPr>
                          <w:rFonts w:hint="eastAsia"/>
                          <w:szCs w:val="21"/>
                        </w:rPr>
                        <w:t>学院</w:t>
                      </w:r>
                    </w:p>
                    <w:p>
                      <w:pPr>
                        <w:jc w:val="left"/>
                        <w:rPr>
                          <w:szCs w:val="21"/>
                        </w:rPr>
                      </w:pPr>
                      <w:r>
                        <w:rPr>
                          <w:rFonts w:hint="eastAsia"/>
                          <w:szCs w:val="21"/>
                        </w:rPr>
                        <w:t>课程网址：无</w:t>
                      </w:r>
                    </w:p>
                    <w:p>
                      <w:pPr>
                        <w:jc w:val="left"/>
                        <w:rPr>
                          <w:rFonts w:hint="eastAsia" w:eastAsiaTheme="minorEastAsia"/>
                          <w:szCs w:val="21"/>
                          <w:lang w:eastAsia="zh-CN"/>
                        </w:rPr>
                      </w:pPr>
                      <w:r>
                        <w:rPr>
                          <w:rFonts w:hint="eastAsia"/>
                          <w:szCs w:val="21"/>
                        </w:rPr>
                        <w:t>撰写人：</w:t>
                      </w:r>
                      <w:r>
                        <w:rPr>
                          <w:rFonts w:hint="eastAsia"/>
                          <w:szCs w:val="21"/>
                          <w:lang w:val="en-US" w:eastAsia="zh-CN"/>
                        </w:rPr>
                        <w:t>毛溪</w:t>
                      </w:r>
                    </w:p>
                    <w:p>
                      <w:pPr>
                        <w:rPr>
                          <w:b/>
                          <w:sz w:val="28"/>
                          <w:szCs w:val="28"/>
                        </w:rPr>
                      </w:pPr>
                      <w:r>
                        <w:rPr>
                          <w:rFonts w:hint="eastAsia"/>
                          <w:b/>
                          <w:sz w:val="28"/>
                          <w:szCs w:val="28"/>
                        </w:rPr>
                        <w:t>一、课程简介</w:t>
                      </w:r>
                    </w:p>
                    <w:p>
                      <w:pPr>
                        <w:spacing w:line="360" w:lineRule="auto"/>
                        <w:ind w:firstLine="420" w:firstLineChars="200"/>
                        <w:rPr>
                          <w:rFonts w:hint="eastAsia" w:ascii="SimSun" w:hAnsi="SimSun" w:eastAsia="SimSun" w:cs="SimSun"/>
                          <w:szCs w:val="21"/>
                          <w:lang w:val="en-US" w:eastAsia="zh-CN"/>
                        </w:rPr>
                      </w:pPr>
                      <w:r>
                        <w:rPr>
                          <w:rFonts w:hint="eastAsia" w:ascii="SimSun" w:hAnsi="SimSun" w:cs="SimSun"/>
                          <w:szCs w:val="21"/>
                          <w:lang w:val="en-US" w:eastAsia="zh-CN"/>
                        </w:rPr>
                        <w:t>本课程针对对创新创业有着浓厚兴趣和激情的学生，并希望在学习和实践中找两者结合的途径和方法。课程通过感知体验、调研和理论梳理、模式归纳、讨论和实践等环节和形式</w:t>
                      </w:r>
                      <w:r>
                        <w:rPr>
                          <w:rFonts w:ascii="SimSun" w:hAnsi="SimSun" w:cs="SimSun"/>
                          <w:szCs w:val="21"/>
                        </w:rPr>
                        <w:t>，</w:t>
                      </w:r>
                      <w:r>
                        <w:rPr>
                          <w:rFonts w:hint="eastAsia" w:ascii="SimSun" w:hAnsi="SimSun" w:cs="SimSun"/>
                          <w:szCs w:val="21"/>
                          <w:lang w:val="en-US" w:eastAsia="zh-CN"/>
                        </w:rPr>
                        <w:t>选取重点案例加对比案例、相关案例等破解和推演，让学生</w:t>
                      </w:r>
                      <w:r>
                        <w:rPr>
                          <w:rFonts w:ascii="SimSun" w:hAnsi="SimSun" w:cs="SimSun"/>
                          <w:szCs w:val="21"/>
                        </w:rPr>
                        <w:t>能够了解</w:t>
                      </w:r>
                      <w:r>
                        <w:rPr>
                          <w:rFonts w:hint="eastAsia" w:ascii="SimSun" w:hAnsi="SimSun" w:cs="SimSun"/>
                          <w:szCs w:val="21"/>
                          <w:lang w:val="en-US" w:eastAsia="zh-CN"/>
                        </w:rPr>
                        <w:t>设计和商业模式的融合的方法和路径，并从颠覆式创新和持续的微创新整合两大方向上，促进设计和商业等跨专业的协同创新。</w:t>
                      </w:r>
                    </w:p>
                    <w:p>
                      <w:pPr>
                        <w:rPr>
                          <w:b/>
                          <w:sz w:val="28"/>
                          <w:szCs w:val="28"/>
                        </w:rPr>
                      </w:pPr>
                      <w:r>
                        <w:rPr>
                          <w:rFonts w:hint="eastAsia"/>
                          <w:b/>
                          <w:sz w:val="28"/>
                          <w:szCs w:val="28"/>
                        </w:rPr>
                        <w:t>二、课程目标及能力目标</w:t>
                      </w:r>
                    </w:p>
                    <w:p>
                      <w:pPr>
                        <w:spacing w:line="360" w:lineRule="auto"/>
                        <w:ind w:firstLine="630" w:firstLineChars="300"/>
                      </w:pPr>
                      <w:r>
                        <w:t>1、课程目标</w:t>
                      </w:r>
                    </w:p>
                    <w:p>
                      <w:pPr>
                        <w:spacing w:line="360" w:lineRule="auto"/>
                        <w:ind w:firstLine="630" w:firstLineChars="300"/>
                        <w:rPr>
                          <w:rFonts w:hint="eastAsia" w:eastAsiaTheme="minorEastAsia"/>
                          <w:lang w:val="en-US" w:eastAsia="zh-CN"/>
                        </w:rPr>
                      </w:pPr>
                      <w:r>
                        <w:rPr>
                          <w:rFonts w:hint="eastAsia"/>
                          <w:lang w:val="en-US" w:eastAsia="zh-CN"/>
                        </w:rPr>
                        <w:t>课程</w:t>
                      </w:r>
                      <w:r>
                        <w:rPr>
                          <w:rFonts w:hint="eastAsia"/>
                        </w:rPr>
                        <w:t>根据学生的认知特点，</w:t>
                      </w:r>
                      <w:r>
                        <w:rPr>
                          <w:rFonts w:hint="eastAsia"/>
                          <w:lang w:val="en-US" w:eastAsia="zh-CN"/>
                        </w:rPr>
                        <w:t>从感性的体验开始，对商业模式和设计之间的结合点加深理解；</w:t>
                      </w:r>
                    </w:p>
                    <w:p>
                      <w:pPr>
                        <w:spacing w:line="360" w:lineRule="auto"/>
                        <w:rPr>
                          <w:rFonts w:hint="eastAsia"/>
                          <w:lang w:val="en-US" w:eastAsia="zh-CN"/>
                        </w:rPr>
                      </w:pPr>
                      <w:r>
                        <w:rPr>
                          <w:rFonts w:hint="eastAsia"/>
                          <w:lang w:val="en-US" w:eastAsia="zh-CN"/>
                        </w:rPr>
                        <w:t>通过案例中的数据和文献收集、实地调研，开始破解隐藏在商业和设计现象之后的逻辑关系和实质作用形式，并能通过小组合作，把内在的关系用图形和文字、数据分析等方式梳理清晰，并能推演到其他雷同案例的分析，和实践环节的再现和应用中。</w:t>
                      </w:r>
                    </w:p>
                    <w:p>
                      <w:pPr>
                        <w:spacing w:line="360" w:lineRule="auto"/>
                        <w:rPr>
                          <w:lang w:val="en-US"/>
                        </w:rPr>
                      </w:pPr>
                      <w:r>
                        <w:t xml:space="preserve">      </w:t>
                      </w:r>
                      <w:r>
                        <w:rPr>
                          <w:rFonts w:hint="eastAsia"/>
                        </w:rPr>
                        <w:t>本课程</w:t>
                      </w:r>
                      <w:r>
                        <w:rPr>
                          <w:rFonts w:hint="eastAsia"/>
                          <w:lang w:val="en-US" w:eastAsia="zh-CN"/>
                        </w:rPr>
                        <w:t>要求学生在课堂内和课堂外都以团队的方式推进课程准备、课堂汇报和课后练习等，强调跨专业团队协同和多线程合作方式对创新思维和创新行为的训练。</w:t>
                      </w:r>
                    </w:p>
                    <w:p>
                      <w:pPr>
                        <w:numPr>
                          <w:ilvl w:val="0"/>
                          <w:numId w:val="1"/>
                        </w:numPr>
                        <w:spacing w:line="360" w:lineRule="auto"/>
                        <w:ind w:firstLine="630" w:firstLineChars="300"/>
                        <w:rPr>
                          <w:rFonts w:hint="eastAsia"/>
                        </w:rPr>
                      </w:pPr>
                      <w:r>
                        <w:rPr>
                          <w:rFonts w:hint="eastAsia"/>
                        </w:rPr>
                        <w:t>能力目标</w:t>
                      </w:r>
                    </w:p>
                    <w:p>
                      <w:pPr>
                        <w:numPr>
                          <w:ilvl w:val="0"/>
                          <w:numId w:val="2"/>
                        </w:numPr>
                        <w:spacing w:line="360" w:lineRule="auto"/>
                        <w:ind w:firstLine="420" w:firstLineChars="200"/>
                        <w:rPr>
                          <w:rFonts w:hint="eastAsia"/>
                          <w:lang w:val="en-US" w:eastAsia="zh-CN"/>
                        </w:rPr>
                      </w:pPr>
                      <w:r>
                        <w:rPr>
                          <w:rFonts w:hint="eastAsia"/>
                          <w:lang w:val="en-US" w:eastAsia="zh-CN"/>
                        </w:rPr>
                        <w:t>首先是拓展视野和思维，包括对商业模式和设计两个领域的核心内容的了解和优秀案例的感知，拓展思维方式，充分理解不同的创新驱动力，以及设计思维在创新驱动中的融合和协同作用。</w:t>
                      </w:r>
                    </w:p>
                    <w:p>
                      <w:pPr>
                        <w:widowControl w:val="0"/>
                        <w:numPr>
                          <w:ilvl w:val="0"/>
                          <w:numId w:val="0"/>
                        </w:numPr>
                        <w:spacing w:line="360" w:lineRule="auto"/>
                        <w:jc w:val="both"/>
                        <w:rPr>
                          <w:rFonts w:hint="eastAsia"/>
                          <w:lang w:val="en-US" w:eastAsia="zh-CN"/>
                        </w:rPr>
                      </w:pPr>
                    </w:p>
                    <w:p>
                      <w:pPr>
                        <w:numPr>
                          <w:ilvl w:val="0"/>
                          <w:numId w:val="2"/>
                        </w:numPr>
                        <w:spacing w:line="360" w:lineRule="auto"/>
                        <w:ind w:firstLine="420" w:firstLineChars="200"/>
                        <w:rPr>
                          <w:rFonts w:hint="eastAsia"/>
                          <w:lang w:val="en-US" w:eastAsia="zh-CN"/>
                        </w:rPr>
                      </w:pPr>
                    </w:p>
                    <w:p>
                      <w:pPr>
                        <w:rPr>
                          <w:rFonts w:hint="eastAsia" w:eastAsiaTheme="minorEastAsia"/>
                          <w:lang w:val="en-US" w:eastAsia="zh-CN"/>
                        </w:rPr>
                      </w:pPr>
                      <w:r>
                        <w:rPr>
                          <w:rFonts w:hint="eastAsia"/>
                          <w:lang w:val="en-US" w:eastAsia="zh-CN"/>
                        </w:rPr>
                        <w:t xml:space="preserve">    </w:t>
                      </w:r>
                    </w:p>
                    <w:p/>
                    <w:p/>
                    <w:p/>
                    <w:p/>
                    <w:p/>
                    <w:p/>
                    <w:p/>
                    <w:p/>
                    <w:p/>
                    <w:p/>
                    <w:p/>
                    <w:p/>
                    <w:p/>
                    <w:p/>
                    <w:p/>
                    <w:p/>
                    <w:p/>
                    <w:p/>
                    <w:p/>
                    <w:p/>
                    <w:p/>
                    <w:p/>
                    <w:p/>
                    <w:p/>
                    <w:p/>
                    <w:p/>
                    <w:p/>
                    <w:p/>
                    <w:p/>
                    <w:p/>
                    <w:p/>
                    <w:p/>
                    <w:p/>
                    <w:p/>
                    <w:p/>
                    <w:p/>
                    <w:p/>
                    <w:p/>
                    <w:p/>
                    <w:p/>
                    <w:p/>
                    <w:p/>
                    <w:p/>
                    <w:p/>
                    <w:p/>
                    <w:p/>
                    <w:p/>
                  </w:txbxContent>
                </v:textbox>
                <w10:wrap type="square"/>
              </v:shape>
            </w:pict>
          </mc:Fallback>
        </mc:AlternateConten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numPr>
                <w:ilvl w:val="0"/>
                <w:numId w:val="3"/>
              </w:numPr>
              <w:spacing w:line="360" w:lineRule="auto"/>
              <w:rPr>
                <w:rFonts w:hint="eastAsia"/>
                <w:vertAlign w:val="baseline"/>
                <w:lang w:val="en-US" w:eastAsia="zh-CN"/>
              </w:rPr>
            </w:pPr>
            <w:r>
              <w:rPr>
                <w:rFonts w:hint="eastAsia"/>
                <w:vertAlign w:val="baseline"/>
                <w:lang w:val="en-US" w:eastAsia="zh-CN"/>
              </w:rPr>
              <w:t>技能提升：包括基于设计思维的调研和创意能力，表现文字、图形、图表相结合的表达和表现技能，还有多线程工作协调技能。</w:t>
            </w:r>
          </w:p>
          <w:p>
            <w:pPr>
              <w:numPr>
                <w:ilvl w:val="0"/>
                <w:numId w:val="3"/>
              </w:numPr>
              <w:spacing w:line="360" w:lineRule="auto"/>
              <w:rPr>
                <w:vertAlign w:val="baseline"/>
              </w:rPr>
            </w:pPr>
            <w:r>
              <w:rPr>
                <w:rFonts w:hint="eastAsia"/>
                <w:vertAlign w:val="baseline"/>
                <w:lang w:val="en-US" w:eastAsia="zh-CN"/>
              </w:rPr>
              <w:t xml:space="preserve">综合能力的提升：不同角度的理解能力、解决复杂问题的能力、团队之间的合作能力持续的协同创新、持续微创新的意识和能力。 </w:t>
            </w:r>
          </w:p>
          <w:p>
            <w:pPr>
              <w:spacing w:line="360" w:lineRule="auto"/>
              <w:rPr>
                <w:vertAlign w:val="baseline"/>
              </w:rPr>
            </w:pPr>
          </w:p>
        </w:tc>
      </w:tr>
    </w:tbl>
    <w:p>
      <w:pPr>
        <w:spacing w:line="360" w:lineRule="auto"/>
      </w:pPr>
    </w:p>
    <w:p>
      <w:pPr>
        <w:spacing w:line="360" w:lineRule="auto"/>
        <w:rPr>
          <w:rFonts w:hint="eastAsia" w:eastAsiaTheme="minorEastAsia"/>
          <w:lang w:eastAsia="zh-CN"/>
        </w:rPr>
      </w:pPr>
      <w:r>
        <w:rPr>
          <w:rFonts w:hint="eastAsia"/>
        </w:rPr>
        <w:t>课程名称：《</w:t>
      </w:r>
      <w:r>
        <w:rPr>
          <w:rFonts w:hint="eastAsia"/>
          <w:lang w:val="en-US" w:eastAsia="zh-CN"/>
        </w:rPr>
        <w:t>设计和商业模式的融合和创新</w:t>
      </w:r>
      <w:r>
        <w:rPr>
          <w:rFonts w:hint="eastAsia"/>
        </w:rPr>
        <w:t>》                       授课老师：</w:t>
      </w:r>
      <w:r>
        <w:rPr>
          <w:rFonts w:hint="eastAsia"/>
          <w:lang w:val="en-US" w:eastAsia="zh-CN"/>
        </w:rPr>
        <w:t>毛 溪</w:t>
      </w:r>
    </w:p>
    <w:tbl>
      <w:tblPr>
        <w:tblStyle w:val="6"/>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spacing w:line="360" w:lineRule="auto"/>
              <w:rPr>
                <w:b/>
              </w:rPr>
            </w:pPr>
            <w:bookmarkStart w:id="0" w:name="_Toc420146056"/>
            <w:r>
              <w:rPr>
                <w:rFonts w:hint="eastAsia"/>
                <w:b/>
              </w:rPr>
              <w:t>三、</w:t>
            </w:r>
            <w:r>
              <w:rPr>
                <w:b/>
              </w:rPr>
              <w:t>教学</w:t>
            </w:r>
            <w:r>
              <w:rPr>
                <w:rFonts w:hint="eastAsia"/>
                <w:b/>
              </w:rPr>
              <w:t>内容大纲</w:t>
            </w:r>
            <w:bookmarkEnd w:id="0"/>
            <w:r>
              <w:rPr>
                <w:rFonts w:hint="eastAsia"/>
                <w:b/>
              </w:rPr>
              <w:t xml:space="preserve"> </w:t>
            </w:r>
          </w:p>
          <w:p>
            <w:pPr>
              <w:spacing w:line="360" w:lineRule="auto"/>
              <w:rPr>
                <w:rFonts w:hint="eastAsia"/>
                <w:b/>
                <w:bCs/>
                <w:lang w:val="en-US" w:eastAsia="zh-CN"/>
              </w:rPr>
            </w:pPr>
            <w:r>
              <w:rPr>
                <w:rFonts w:hint="eastAsia"/>
                <w:b/>
                <w:bCs/>
                <w:lang w:val="en-US" w:eastAsia="zh-CN"/>
              </w:rPr>
              <w:t>第一单元 课程介绍和准备</w:t>
            </w:r>
          </w:p>
          <w:p>
            <w:pPr>
              <w:spacing w:line="360" w:lineRule="auto"/>
              <w:rPr>
                <w:rFonts w:hint="eastAsia"/>
                <w:lang w:val="en-US" w:eastAsia="zh-CN"/>
              </w:rPr>
            </w:pPr>
            <w:r>
              <w:rPr>
                <w:rFonts w:hint="eastAsia"/>
                <w:lang w:val="en-US" w:eastAsia="zh-CN"/>
              </w:rPr>
              <w:t>教学时数：4节课</w:t>
            </w:r>
          </w:p>
          <w:p>
            <w:pPr>
              <w:spacing w:line="360" w:lineRule="auto"/>
              <w:rPr>
                <w:rFonts w:hint="eastAsia"/>
                <w:lang w:val="en-US" w:eastAsia="zh-CN"/>
              </w:rPr>
            </w:pPr>
            <w:r>
              <w:rPr>
                <w:rFonts w:hint="eastAsia"/>
                <w:lang w:val="en-US" w:eastAsia="zh-CN"/>
              </w:rPr>
              <w:t>课后练习时数：4节课</w:t>
            </w:r>
          </w:p>
          <w:p>
            <w:pPr>
              <w:spacing w:line="360" w:lineRule="auto"/>
              <w:rPr>
                <w:rFonts w:hint="eastAsia"/>
                <w:lang w:val="en-US" w:eastAsia="zh-CN"/>
              </w:rPr>
            </w:pPr>
            <w:r>
              <w:rPr>
                <w:rFonts w:hint="eastAsia"/>
                <w:lang w:val="en-US" w:eastAsia="zh-CN"/>
              </w:rPr>
              <w:t>教学目的：通过故事和表演的方式，让学生对设计和商业模式中要讨论的问题有所感性的认知，通过提问，让学生对未来的课程有所期待</w:t>
            </w:r>
          </w:p>
          <w:p>
            <w:pPr>
              <w:spacing w:line="360" w:lineRule="auto"/>
              <w:rPr>
                <w:rFonts w:hint="eastAsia"/>
                <w:lang w:val="en-US" w:eastAsia="zh-CN"/>
              </w:rPr>
            </w:pPr>
            <w:r>
              <w:rPr>
                <w:rFonts w:hint="eastAsia"/>
                <w:lang w:val="en-US" w:eastAsia="zh-CN"/>
              </w:rPr>
              <w:t>教学内容和形式：</w:t>
            </w:r>
          </w:p>
          <w:p>
            <w:pPr>
              <w:spacing w:line="360" w:lineRule="auto"/>
              <w:rPr>
                <w:rFonts w:hint="eastAsia"/>
                <w:lang w:val="en-US" w:eastAsia="zh-CN"/>
              </w:rPr>
            </w:pPr>
            <w:r>
              <w:rPr>
                <w:rFonts w:hint="eastAsia"/>
                <w:lang w:val="en-US" w:eastAsia="zh-CN"/>
              </w:rPr>
              <w:t>1 讲故事—商业和设计的渊源关系</w:t>
            </w:r>
          </w:p>
          <w:p>
            <w:pPr>
              <w:spacing w:line="360" w:lineRule="auto"/>
              <w:rPr>
                <w:rFonts w:hint="eastAsia"/>
                <w:lang w:val="en-US" w:eastAsia="zh-CN"/>
              </w:rPr>
            </w:pPr>
            <w:r>
              <w:rPr>
                <w:rFonts w:hint="eastAsia"/>
                <w:lang w:val="en-US" w:eastAsia="zh-CN"/>
              </w:rPr>
              <w:t>2 现场表演—商业和商业模式的进化</w:t>
            </w:r>
          </w:p>
          <w:p>
            <w:pPr>
              <w:spacing w:line="360" w:lineRule="auto"/>
              <w:rPr>
                <w:rFonts w:hint="eastAsia"/>
                <w:lang w:val="en-US" w:eastAsia="zh-CN"/>
              </w:rPr>
            </w:pPr>
            <w:r>
              <w:rPr>
                <w:rFonts w:hint="eastAsia"/>
                <w:lang w:val="en-US" w:eastAsia="zh-CN"/>
              </w:rPr>
              <w:t>3 提问和讨论：设计和商业模式的关系如何？</w:t>
            </w:r>
          </w:p>
          <w:p>
            <w:pPr>
              <w:spacing w:line="360" w:lineRule="auto"/>
              <w:rPr>
                <w:rFonts w:hint="eastAsia"/>
                <w:lang w:val="en-US" w:eastAsia="zh-CN"/>
              </w:rPr>
            </w:pPr>
            <w:r>
              <w:rPr>
                <w:rFonts w:hint="eastAsia"/>
                <w:lang w:val="en-US" w:eastAsia="zh-CN"/>
              </w:rPr>
              <w:t>4 课堂路演：自我介绍，团队组合</w:t>
            </w:r>
          </w:p>
          <w:p>
            <w:pPr>
              <w:spacing w:line="360" w:lineRule="auto"/>
              <w:rPr>
                <w:rFonts w:hint="eastAsia"/>
                <w:lang w:val="en-US" w:eastAsia="zh-CN"/>
              </w:rPr>
            </w:pPr>
            <w:r>
              <w:rPr>
                <w:rFonts w:hint="eastAsia"/>
                <w:lang w:val="en-US" w:eastAsia="zh-CN"/>
              </w:rPr>
              <w:t>5 课后作业：商业模式理论和案例调研</w:t>
            </w:r>
          </w:p>
          <w:p>
            <w:pPr>
              <w:spacing w:line="360" w:lineRule="auto"/>
              <w:rPr>
                <w:rFonts w:hint="eastAsia"/>
              </w:rPr>
            </w:pPr>
          </w:p>
          <w:p>
            <w:pPr>
              <w:spacing w:line="360" w:lineRule="auto"/>
              <w:rPr>
                <w:rFonts w:hint="eastAsia"/>
                <w:b/>
                <w:bCs/>
                <w:lang w:val="en-US" w:eastAsia="zh-CN"/>
              </w:rPr>
            </w:pPr>
            <w:r>
              <w:rPr>
                <w:rFonts w:hint="eastAsia"/>
                <w:b/>
                <w:bCs/>
                <w:lang w:val="en-US" w:eastAsia="zh-CN"/>
              </w:rPr>
              <w:t>第二单元 颠覆式创新：一种生活方式的定义和表现下的商业模式</w:t>
            </w:r>
          </w:p>
          <w:p>
            <w:pPr>
              <w:spacing w:line="360" w:lineRule="auto"/>
              <w:rPr>
                <w:rFonts w:hint="eastAsia"/>
                <w:lang w:val="en-US" w:eastAsia="zh-CN"/>
              </w:rPr>
            </w:pPr>
            <w:r>
              <w:rPr>
                <w:rFonts w:hint="eastAsia"/>
                <w:lang w:val="en-US" w:eastAsia="zh-CN"/>
              </w:rPr>
              <w:t>教学时数：4节课</w:t>
            </w:r>
          </w:p>
          <w:p>
            <w:pPr>
              <w:spacing w:line="360" w:lineRule="auto"/>
              <w:rPr>
                <w:rFonts w:hint="eastAsia"/>
                <w:lang w:val="en-US" w:eastAsia="zh-CN"/>
              </w:rPr>
            </w:pPr>
            <w:r>
              <w:rPr>
                <w:rFonts w:hint="eastAsia"/>
                <w:lang w:val="en-US" w:eastAsia="zh-CN"/>
              </w:rPr>
              <w:t>课后练习时数：4节课</w:t>
            </w:r>
          </w:p>
          <w:p>
            <w:pPr>
              <w:spacing w:line="360" w:lineRule="auto"/>
              <w:rPr>
                <w:rFonts w:hint="eastAsia"/>
                <w:lang w:val="en-US" w:eastAsia="zh-CN"/>
              </w:rPr>
            </w:pPr>
            <w:r>
              <w:rPr>
                <w:rFonts w:hint="eastAsia"/>
                <w:lang w:val="en-US" w:eastAsia="zh-CN"/>
              </w:rPr>
              <w:t>教学目的：本单元通过无印良品案例分析，充分了解一个地域的文化，怎样通过设计的形式融合到品牌理念、产品设计、营销和传播中而形成的颠覆式创新。</w:t>
            </w:r>
          </w:p>
          <w:p>
            <w:pPr>
              <w:spacing w:line="360" w:lineRule="auto"/>
              <w:rPr>
                <w:rFonts w:hint="eastAsia"/>
                <w:lang w:val="en-US" w:eastAsia="zh-CN"/>
              </w:rPr>
            </w:pPr>
            <w:r>
              <w:rPr>
                <w:rFonts w:hint="eastAsia"/>
                <w:lang w:val="en-US" w:eastAsia="zh-CN"/>
              </w:rPr>
              <w:t>教学内容和形式：</w:t>
            </w:r>
          </w:p>
          <w:p>
            <w:pPr>
              <w:spacing w:line="360" w:lineRule="auto"/>
              <w:rPr>
                <w:rFonts w:hint="eastAsia"/>
                <w:lang w:val="en-US" w:eastAsia="zh-CN"/>
              </w:rPr>
            </w:pPr>
            <w:r>
              <w:rPr>
                <w:rFonts w:hint="eastAsia"/>
                <w:lang w:val="en-US" w:eastAsia="zh-CN"/>
              </w:rPr>
              <w:t>1 物派艺术和日本传统文化在无印良品中的表现</w:t>
            </w:r>
          </w:p>
          <w:p>
            <w:pPr>
              <w:spacing w:line="360" w:lineRule="auto"/>
              <w:rPr>
                <w:rFonts w:hint="eastAsia"/>
                <w:lang w:val="en-US" w:eastAsia="zh-CN"/>
              </w:rPr>
            </w:pPr>
            <w:r>
              <w:rPr>
                <w:rFonts w:hint="eastAsia"/>
                <w:lang w:val="en-US" w:eastAsia="zh-CN"/>
              </w:rPr>
              <w:t>2 生活态度和品牌理念的结合以及推演</w:t>
            </w:r>
          </w:p>
          <w:p>
            <w:pPr>
              <w:spacing w:line="360" w:lineRule="auto"/>
              <w:rPr>
                <w:rFonts w:hint="eastAsia"/>
                <w:lang w:val="en-US" w:eastAsia="zh-CN"/>
              </w:rPr>
            </w:pPr>
            <w:r>
              <w:rPr>
                <w:rFonts w:hint="eastAsia"/>
                <w:lang w:val="en-US" w:eastAsia="zh-CN"/>
              </w:rPr>
              <w:t>3 三个人：创始人、品牌设计师和空间设计师的商业和艺术贡献</w:t>
            </w:r>
          </w:p>
          <w:p>
            <w:pPr>
              <w:spacing w:line="360" w:lineRule="auto"/>
              <w:rPr>
                <w:rFonts w:hint="eastAsia"/>
                <w:lang w:val="en-US" w:eastAsia="zh-CN"/>
              </w:rPr>
            </w:pPr>
            <w:r>
              <w:rPr>
                <w:rFonts w:hint="eastAsia"/>
                <w:lang w:val="en-US" w:eastAsia="zh-CN"/>
              </w:rPr>
              <w:t>4 课堂练习：符合无印良品品牌理念的日常挖掘</w:t>
            </w:r>
          </w:p>
          <w:p>
            <w:pPr>
              <w:spacing w:line="360" w:lineRule="auto"/>
              <w:rPr>
                <w:rFonts w:hint="eastAsia"/>
                <w:lang w:val="en-US" w:eastAsia="zh-CN"/>
              </w:rPr>
            </w:pPr>
            <w:r>
              <w:rPr>
                <w:rFonts w:hint="eastAsia"/>
                <w:lang w:val="en-US" w:eastAsia="zh-CN"/>
              </w:rPr>
              <w:t>5 课后作业：一乡一品的策划案和品牌视觉设计</w:t>
            </w:r>
          </w:p>
          <w:p>
            <w:pPr>
              <w:spacing w:line="360" w:lineRule="auto"/>
              <w:rPr>
                <w:rFonts w:hint="eastAsia"/>
              </w:rPr>
            </w:pPr>
          </w:p>
          <w:p>
            <w:pPr>
              <w:spacing w:line="360" w:lineRule="auto"/>
              <w:rPr>
                <w:rFonts w:hint="eastAsia"/>
                <w:b/>
                <w:bCs/>
                <w:lang w:val="en-US" w:eastAsia="zh-CN"/>
              </w:rPr>
            </w:pPr>
            <w:r>
              <w:rPr>
                <w:rFonts w:hint="eastAsia"/>
                <w:b/>
                <w:bCs/>
                <w:lang w:val="en-US" w:eastAsia="zh-CN"/>
              </w:rPr>
              <w:t>第三单元 颠覆式创新：核心专利和设计叠加带来的核心价值创造</w:t>
            </w:r>
          </w:p>
          <w:p>
            <w:pPr>
              <w:spacing w:line="360" w:lineRule="auto"/>
              <w:rPr>
                <w:rFonts w:hint="eastAsia"/>
                <w:lang w:val="en-US" w:eastAsia="zh-CN"/>
              </w:rPr>
            </w:pPr>
            <w:r>
              <w:rPr>
                <w:rFonts w:hint="eastAsia"/>
                <w:lang w:val="en-US" w:eastAsia="zh-CN"/>
              </w:rPr>
              <w:t>教学时数：4节课</w:t>
            </w:r>
          </w:p>
          <w:p>
            <w:pPr>
              <w:spacing w:line="360" w:lineRule="auto"/>
              <w:rPr>
                <w:rFonts w:hint="eastAsia"/>
                <w:lang w:val="en-US" w:eastAsia="zh-CN"/>
              </w:rPr>
            </w:pPr>
            <w:r>
              <w:rPr>
                <w:rFonts w:hint="eastAsia"/>
                <w:lang w:val="en-US" w:eastAsia="zh-CN"/>
              </w:rPr>
              <w:t>课后练习时数：4节课</w:t>
            </w:r>
          </w:p>
          <w:p>
            <w:pPr>
              <w:spacing w:line="360" w:lineRule="auto"/>
              <w:rPr>
                <w:rFonts w:hint="eastAsia"/>
                <w:lang w:val="en-US" w:eastAsia="zh-CN"/>
              </w:rPr>
            </w:pPr>
            <w:r>
              <w:rPr>
                <w:rFonts w:hint="eastAsia"/>
                <w:lang w:val="en-US" w:eastAsia="zh-CN"/>
              </w:rPr>
              <w:t>教学目的：技术研发是创新的基础，本单元通过对戴森案例的破解，诠释自主研发的专利和产品+人群的圈子营销从而创造品牌的高品质和高附加值的完美模式。让学生理解技术-产品-营销之中贯穿的核心价值是如何叠加和有效传递的。</w:t>
            </w:r>
          </w:p>
          <w:p>
            <w:pPr>
              <w:spacing w:line="360" w:lineRule="auto"/>
              <w:rPr>
                <w:rFonts w:hint="eastAsia"/>
                <w:lang w:val="en-US" w:eastAsia="zh-CN"/>
              </w:rPr>
            </w:pPr>
            <w:r>
              <w:rPr>
                <w:rFonts w:hint="eastAsia"/>
                <w:lang w:val="en-US" w:eastAsia="zh-CN"/>
              </w:rPr>
              <w:t>教学内容和形式：</w:t>
            </w:r>
          </w:p>
          <w:p>
            <w:pPr>
              <w:spacing w:line="360" w:lineRule="auto"/>
              <w:rPr>
                <w:rFonts w:hint="eastAsia"/>
                <w:lang w:val="en-US" w:eastAsia="zh-CN"/>
              </w:rPr>
            </w:pPr>
            <w:r>
              <w:rPr>
                <w:rFonts w:hint="eastAsia"/>
                <w:lang w:val="en-US" w:eastAsia="zh-CN"/>
              </w:rPr>
              <w:t>1 戴森专卖店体验/戴森电扇和其他电扇的展示和比较</w:t>
            </w:r>
          </w:p>
          <w:p>
            <w:pPr>
              <w:spacing w:line="360" w:lineRule="auto"/>
              <w:rPr>
                <w:rFonts w:hint="eastAsia"/>
                <w:lang w:val="en-US" w:eastAsia="zh-CN"/>
              </w:rPr>
            </w:pPr>
            <w:r>
              <w:rPr>
                <w:rFonts w:hint="eastAsia"/>
                <w:lang w:val="en-US" w:eastAsia="zh-CN"/>
              </w:rPr>
              <w:t>2 戴森模式中的核心价值创造来源“专利技术+产品设计”分析</w:t>
            </w:r>
          </w:p>
          <w:p>
            <w:pPr>
              <w:spacing w:line="360" w:lineRule="auto"/>
              <w:rPr>
                <w:rFonts w:hint="eastAsia"/>
                <w:lang w:val="en-US" w:eastAsia="zh-CN"/>
              </w:rPr>
            </w:pPr>
            <w:r>
              <w:rPr>
                <w:rFonts w:hint="eastAsia"/>
                <w:lang w:val="en-US" w:eastAsia="zh-CN"/>
              </w:rPr>
              <w:t>4 专家讲授（外校专家讲座）：专利的规划和保护的价值和案例</w:t>
            </w:r>
          </w:p>
          <w:p>
            <w:pPr>
              <w:spacing w:line="360" w:lineRule="auto"/>
              <w:rPr>
                <w:rFonts w:hint="eastAsia"/>
                <w:lang w:val="en-US"/>
              </w:rPr>
            </w:pPr>
            <w:r>
              <w:rPr>
                <w:rFonts w:hint="eastAsia"/>
                <w:lang w:val="en-US" w:eastAsia="zh-CN"/>
              </w:rPr>
              <w:t>4 课后作业：好的专利尝试挖掘和专利文件的撰写</w:t>
            </w:r>
          </w:p>
          <w:p>
            <w:pPr>
              <w:spacing w:line="360" w:lineRule="auto"/>
              <w:rPr>
                <w:rFonts w:hint="eastAsia"/>
              </w:rPr>
            </w:pPr>
          </w:p>
          <w:p>
            <w:pPr>
              <w:spacing w:line="360" w:lineRule="auto"/>
              <w:rPr>
                <w:rFonts w:hint="eastAsia"/>
                <w:b/>
                <w:bCs/>
                <w:lang w:val="en-US" w:eastAsia="zh-CN"/>
              </w:rPr>
            </w:pPr>
            <w:r>
              <w:rPr>
                <w:rFonts w:hint="eastAsia"/>
                <w:b/>
                <w:bCs/>
                <w:lang w:val="en-US" w:eastAsia="zh-CN"/>
              </w:rPr>
              <w:t>第四单元 颠覆式创新：消费者需求挖掘和全球供应商整合的快时尚模式</w:t>
            </w:r>
          </w:p>
          <w:p>
            <w:pPr>
              <w:spacing w:line="360" w:lineRule="auto"/>
              <w:rPr>
                <w:rFonts w:hint="eastAsia"/>
                <w:lang w:val="en-US" w:eastAsia="zh-CN"/>
              </w:rPr>
            </w:pPr>
            <w:r>
              <w:rPr>
                <w:rFonts w:hint="eastAsia"/>
                <w:lang w:val="en-US" w:eastAsia="zh-CN"/>
              </w:rPr>
              <w:t>教学时数：4节课</w:t>
            </w:r>
          </w:p>
          <w:p>
            <w:pPr>
              <w:spacing w:line="360" w:lineRule="auto"/>
              <w:rPr>
                <w:rFonts w:hint="eastAsia"/>
                <w:lang w:val="en-US" w:eastAsia="zh-CN"/>
              </w:rPr>
            </w:pPr>
            <w:r>
              <w:rPr>
                <w:rFonts w:hint="eastAsia"/>
                <w:lang w:val="en-US" w:eastAsia="zh-CN"/>
              </w:rPr>
              <w:t>课后练习时数：4节课</w:t>
            </w:r>
          </w:p>
          <w:p>
            <w:pPr>
              <w:spacing w:line="360" w:lineRule="auto"/>
              <w:rPr>
                <w:rFonts w:hint="eastAsia"/>
                <w:lang w:val="en-US" w:eastAsia="zh-CN"/>
              </w:rPr>
            </w:pPr>
            <w:r>
              <w:rPr>
                <w:rFonts w:hint="eastAsia"/>
                <w:lang w:val="en-US" w:eastAsia="zh-CN"/>
              </w:rPr>
              <w:t>教学目的：本单元以ZARA为例，分析设计如何通过快、轻、活的方式整合最新的时尚信息，并结合全球供应链，抓住了一大批国际化视野和强烈时尚需求，但消费能力有限的都市年轻人的心理和消费需求，从而颠覆了传统百货店和时尚品牌的服装销售模式，形成“快时尚”这种全新的时尚产业商业模式。</w:t>
            </w:r>
          </w:p>
          <w:p>
            <w:pPr>
              <w:spacing w:line="360" w:lineRule="auto"/>
              <w:rPr>
                <w:rFonts w:hint="eastAsia"/>
                <w:lang w:val="en-US" w:eastAsia="zh-CN"/>
              </w:rPr>
            </w:pPr>
            <w:r>
              <w:rPr>
                <w:rFonts w:hint="eastAsia"/>
                <w:lang w:val="en-US" w:eastAsia="zh-CN"/>
              </w:rPr>
              <w:t>教学内容和形式：</w:t>
            </w:r>
          </w:p>
          <w:p>
            <w:pPr>
              <w:spacing w:line="360" w:lineRule="auto"/>
              <w:rPr>
                <w:rFonts w:hint="eastAsia"/>
                <w:lang w:val="en-US" w:eastAsia="zh-CN"/>
              </w:rPr>
            </w:pPr>
            <w:r>
              <w:rPr>
                <w:rFonts w:hint="eastAsia"/>
                <w:lang w:val="en-US" w:eastAsia="zh-CN"/>
              </w:rPr>
              <w:t>1 视听时间：时尚周T台秀影像播放</w:t>
            </w:r>
          </w:p>
          <w:p>
            <w:pPr>
              <w:spacing w:line="360" w:lineRule="auto"/>
              <w:rPr>
                <w:rFonts w:hint="eastAsia"/>
                <w:lang w:val="en-US" w:eastAsia="zh-CN"/>
              </w:rPr>
            </w:pPr>
            <w:r>
              <w:rPr>
                <w:rFonts w:hint="eastAsia"/>
                <w:lang w:val="en-US" w:eastAsia="zh-CN"/>
              </w:rPr>
              <w:t>2 调研和分析：时尚周T台表演服装和ZARA服装设计、材料、价格的对比</w:t>
            </w:r>
          </w:p>
          <w:p>
            <w:pPr>
              <w:spacing w:line="360" w:lineRule="auto"/>
              <w:rPr>
                <w:rFonts w:hint="eastAsia"/>
                <w:lang w:val="en-US" w:eastAsia="zh-CN"/>
              </w:rPr>
            </w:pPr>
            <w:r>
              <w:rPr>
                <w:rFonts w:hint="eastAsia"/>
                <w:lang w:val="en-US" w:eastAsia="zh-CN"/>
              </w:rPr>
              <w:t>4 时尚设计大师分享（外校老师讲座）：时尚艺术和产业的关系</w:t>
            </w:r>
          </w:p>
          <w:p>
            <w:pPr>
              <w:spacing w:line="360" w:lineRule="auto"/>
              <w:rPr>
                <w:rFonts w:hint="eastAsia"/>
                <w:lang w:val="en-US"/>
              </w:rPr>
            </w:pPr>
            <w:r>
              <w:rPr>
                <w:rFonts w:hint="eastAsia"/>
                <w:lang w:val="en-US" w:eastAsia="zh-CN"/>
              </w:rPr>
              <w:t>4 课后作业：做一套环保时尚服装或者配饰设计</w:t>
            </w:r>
          </w:p>
          <w:p>
            <w:pPr>
              <w:spacing w:line="360" w:lineRule="auto"/>
              <w:rPr>
                <w:rFonts w:hint="eastAsia"/>
              </w:rPr>
            </w:pPr>
          </w:p>
          <w:p>
            <w:pPr>
              <w:spacing w:line="360" w:lineRule="auto"/>
              <w:rPr>
                <w:rFonts w:hint="eastAsia"/>
              </w:rPr>
            </w:pPr>
          </w:p>
          <w:p>
            <w:pPr>
              <w:spacing w:line="360" w:lineRule="auto"/>
              <w:rPr>
                <w:rFonts w:hint="eastAsia"/>
                <w:b/>
                <w:bCs/>
                <w:lang w:val="en-US" w:eastAsia="zh-CN"/>
              </w:rPr>
            </w:pPr>
            <w:r>
              <w:rPr>
                <w:rFonts w:hint="eastAsia"/>
                <w:b/>
                <w:bCs/>
                <w:lang w:val="en-US" w:eastAsia="zh-CN"/>
              </w:rPr>
              <w:t>第五单元 微创新整合：从价值创造到价值传递设计和商业模式的全链结合</w:t>
            </w:r>
          </w:p>
          <w:p>
            <w:pPr>
              <w:spacing w:line="360" w:lineRule="auto"/>
              <w:rPr>
                <w:rFonts w:hint="eastAsia"/>
                <w:lang w:val="en-US" w:eastAsia="zh-CN"/>
              </w:rPr>
            </w:pPr>
            <w:r>
              <w:rPr>
                <w:rFonts w:hint="eastAsia"/>
                <w:lang w:val="en-US" w:eastAsia="zh-CN"/>
              </w:rPr>
              <w:t>教学时数：4节课</w:t>
            </w:r>
          </w:p>
          <w:p>
            <w:pPr>
              <w:spacing w:line="360" w:lineRule="auto"/>
              <w:rPr>
                <w:rFonts w:hint="eastAsia"/>
                <w:lang w:val="en-US" w:eastAsia="zh-CN"/>
              </w:rPr>
            </w:pPr>
            <w:r>
              <w:rPr>
                <w:rFonts w:hint="eastAsia"/>
                <w:lang w:val="en-US" w:eastAsia="zh-CN"/>
              </w:rPr>
              <w:t>课后练习时数：4节课</w:t>
            </w:r>
          </w:p>
          <w:p>
            <w:pPr>
              <w:spacing w:line="360" w:lineRule="auto"/>
              <w:rPr>
                <w:rFonts w:hint="eastAsia"/>
                <w:lang w:val="en-US" w:eastAsia="zh-CN"/>
              </w:rPr>
            </w:pPr>
            <w:r>
              <w:rPr>
                <w:rFonts w:hint="eastAsia"/>
                <w:lang w:val="en-US" w:eastAsia="zh-CN"/>
              </w:rPr>
              <w:t>教学目的：本单元选取了宜家作为典型案例，利用宜家丰富的素材和内容，阐述设计在一个品牌的产品打造、营销传播、供应链管理等方面设计是如何持续不断的推进商业模式的完善，特别是多个设计领域如何相互结合，推动品牌持续微创新。</w:t>
            </w:r>
          </w:p>
          <w:p>
            <w:pPr>
              <w:spacing w:line="360" w:lineRule="auto"/>
              <w:rPr>
                <w:rFonts w:hint="eastAsia"/>
                <w:lang w:val="en-US" w:eastAsia="zh-CN"/>
              </w:rPr>
            </w:pPr>
            <w:r>
              <w:rPr>
                <w:rFonts w:hint="eastAsia"/>
                <w:lang w:val="en-US" w:eastAsia="zh-CN"/>
              </w:rPr>
              <w:t>教学内容和形式：</w:t>
            </w:r>
          </w:p>
          <w:p>
            <w:pPr>
              <w:spacing w:line="360" w:lineRule="auto"/>
              <w:rPr>
                <w:rFonts w:hint="eastAsia"/>
                <w:lang w:val="en-US" w:eastAsia="zh-CN"/>
              </w:rPr>
            </w:pPr>
            <w:r>
              <w:rPr>
                <w:rFonts w:hint="eastAsia"/>
                <w:lang w:val="en-US" w:eastAsia="zh-CN"/>
              </w:rPr>
              <w:t>1 视听时间：宜家现场考察——五感记录</w:t>
            </w:r>
          </w:p>
          <w:p>
            <w:pPr>
              <w:spacing w:line="360" w:lineRule="auto"/>
              <w:rPr>
                <w:rFonts w:hint="eastAsia"/>
                <w:lang w:val="en-US" w:eastAsia="zh-CN"/>
              </w:rPr>
            </w:pPr>
            <w:r>
              <w:rPr>
                <w:rFonts w:hint="eastAsia"/>
                <w:lang w:val="en-US" w:eastAsia="zh-CN"/>
              </w:rPr>
              <w:t>2 宜家的设计策略：产品计划、体验营销和《宜家指南》</w:t>
            </w:r>
          </w:p>
          <w:p>
            <w:pPr>
              <w:spacing w:line="360" w:lineRule="auto"/>
              <w:rPr>
                <w:rFonts w:hint="eastAsia"/>
                <w:lang w:val="en-US" w:eastAsia="zh-CN"/>
              </w:rPr>
            </w:pPr>
            <w:r>
              <w:rPr>
                <w:rFonts w:hint="eastAsia"/>
                <w:lang w:val="en-US" w:eastAsia="zh-CN"/>
              </w:rPr>
              <w:t>3 课堂练习：宜家五感分析图</w:t>
            </w:r>
          </w:p>
          <w:p>
            <w:pPr>
              <w:spacing w:line="360" w:lineRule="auto"/>
              <w:rPr>
                <w:rFonts w:hint="eastAsia"/>
                <w:lang w:val="en-US"/>
              </w:rPr>
            </w:pPr>
            <w:r>
              <w:rPr>
                <w:rFonts w:hint="eastAsia"/>
                <w:lang w:val="en-US" w:eastAsia="zh-CN"/>
              </w:rPr>
              <w:t>4 课后作业：《调研报告：设计之后的商业秘密》</w:t>
            </w:r>
          </w:p>
          <w:p>
            <w:pPr>
              <w:spacing w:line="360" w:lineRule="auto"/>
              <w:rPr>
                <w:rFonts w:hint="eastAsia"/>
              </w:rPr>
            </w:pPr>
          </w:p>
          <w:p>
            <w:pPr>
              <w:spacing w:line="360" w:lineRule="auto"/>
              <w:rPr>
                <w:rFonts w:hint="eastAsia"/>
                <w:b/>
                <w:bCs/>
                <w:lang w:val="en-US" w:eastAsia="zh-CN"/>
              </w:rPr>
            </w:pPr>
            <w:r>
              <w:rPr>
                <w:rFonts w:hint="eastAsia"/>
                <w:b/>
                <w:bCs/>
                <w:lang w:val="en-US" w:eastAsia="zh-CN"/>
              </w:rPr>
              <w:t>第六单元 微创新整合：从产品标准到市场创造的价值整合</w:t>
            </w:r>
          </w:p>
          <w:p>
            <w:pPr>
              <w:spacing w:line="360" w:lineRule="auto"/>
              <w:rPr>
                <w:rFonts w:hint="eastAsia"/>
                <w:lang w:val="en-US" w:eastAsia="zh-CN"/>
              </w:rPr>
            </w:pPr>
            <w:r>
              <w:rPr>
                <w:rFonts w:hint="eastAsia"/>
                <w:lang w:val="en-US" w:eastAsia="zh-CN"/>
              </w:rPr>
              <w:t>教学时数：4节课</w:t>
            </w:r>
          </w:p>
          <w:p>
            <w:pPr>
              <w:spacing w:line="360" w:lineRule="auto"/>
              <w:rPr>
                <w:rFonts w:hint="eastAsia"/>
                <w:lang w:val="en-US" w:eastAsia="zh-CN"/>
              </w:rPr>
            </w:pPr>
            <w:r>
              <w:rPr>
                <w:rFonts w:hint="eastAsia"/>
                <w:lang w:val="en-US" w:eastAsia="zh-CN"/>
              </w:rPr>
              <w:t>课后练习时数：4节课</w:t>
            </w:r>
          </w:p>
          <w:p>
            <w:pPr>
              <w:spacing w:line="360" w:lineRule="auto"/>
              <w:rPr>
                <w:rFonts w:hint="eastAsia"/>
                <w:lang w:val="en-US" w:eastAsia="zh-CN"/>
              </w:rPr>
            </w:pPr>
            <w:r>
              <w:rPr>
                <w:rFonts w:hint="eastAsia"/>
                <w:lang w:val="en-US" w:eastAsia="zh-CN"/>
              </w:rPr>
              <w:t>教学目的：本单元选取了福特作为案例，集中讲述福特如何集成当时在生产方式、产品设计和商业模式上创新点，打造了20世纪的经典产品-T型车，又通过提高薪酬和大众传媒的方式创造了中产阶级这个消费人群，并最终成为汽车时代的代表。</w:t>
            </w:r>
          </w:p>
          <w:p>
            <w:pPr>
              <w:spacing w:line="360" w:lineRule="auto"/>
              <w:rPr>
                <w:rFonts w:hint="eastAsia"/>
                <w:lang w:val="en-US" w:eastAsia="zh-CN"/>
              </w:rPr>
            </w:pPr>
            <w:r>
              <w:rPr>
                <w:rFonts w:hint="eastAsia"/>
                <w:lang w:val="en-US" w:eastAsia="zh-CN"/>
              </w:rPr>
              <w:t>教学内容和形式：</w:t>
            </w:r>
          </w:p>
          <w:p>
            <w:pPr>
              <w:spacing w:line="360" w:lineRule="auto"/>
              <w:rPr>
                <w:rFonts w:hint="eastAsia"/>
                <w:lang w:val="en-US" w:eastAsia="zh-CN"/>
              </w:rPr>
            </w:pPr>
            <w:r>
              <w:rPr>
                <w:rFonts w:hint="eastAsia"/>
                <w:lang w:val="en-US" w:eastAsia="zh-CN"/>
              </w:rPr>
              <w:t>1 视听时间：汽车时代的影像回顾</w:t>
            </w:r>
          </w:p>
          <w:p>
            <w:pPr>
              <w:spacing w:line="360" w:lineRule="auto"/>
              <w:rPr>
                <w:rFonts w:hint="eastAsia"/>
                <w:lang w:val="en-US" w:eastAsia="zh-CN"/>
              </w:rPr>
            </w:pPr>
            <w:r>
              <w:rPr>
                <w:rFonts w:hint="eastAsia"/>
                <w:lang w:val="en-US" w:eastAsia="zh-CN"/>
              </w:rPr>
              <w:t>2 数据和素材分析</w:t>
            </w:r>
          </w:p>
          <w:p>
            <w:pPr>
              <w:spacing w:line="360" w:lineRule="auto"/>
              <w:rPr>
                <w:rFonts w:hint="eastAsia"/>
                <w:lang w:val="en-US" w:eastAsia="zh-CN"/>
              </w:rPr>
            </w:pPr>
            <w:r>
              <w:rPr>
                <w:rFonts w:hint="eastAsia"/>
                <w:lang w:val="en-US" w:eastAsia="zh-CN"/>
              </w:rPr>
              <w:t>3 课堂练习：福特创新路线图素材汇总</w:t>
            </w:r>
          </w:p>
          <w:p>
            <w:pPr>
              <w:spacing w:line="360" w:lineRule="auto"/>
              <w:rPr>
                <w:rFonts w:hint="eastAsia"/>
              </w:rPr>
            </w:pPr>
            <w:r>
              <w:rPr>
                <w:rFonts w:hint="eastAsia"/>
                <w:lang w:val="en-US" w:eastAsia="zh-CN"/>
              </w:rPr>
              <w:t>4 课后作业：福特创新路线图制作</w:t>
            </w:r>
          </w:p>
          <w:p>
            <w:pPr>
              <w:spacing w:line="360" w:lineRule="auto"/>
              <w:rPr>
                <w:rFonts w:hint="eastAsia"/>
              </w:rPr>
            </w:pPr>
          </w:p>
          <w:p>
            <w:pPr>
              <w:spacing w:line="360" w:lineRule="auto"/>
              <w:rPr>
                <w:rFonts w:hint="eastAsia"/>
                <w:b/>
                <w:bCs/>
                <w:lang w:val="en-US" w:eastAsia="zh-CN"/>
              </w:rPr>
            </w:pPr>
            <w:r>
              <w:rPr>
                <w:rFonts w:hint="eastAsia"/>
                <w:b/>
                <w:bCs/>
                <w:lang w:val="en-US" w:eastAsia="zh-CN"/>
              </w:rPr>
              <w:t>第七单元 微创新整合：从社群到生态的价值挖掘和转换</w:t>
            </w:r>
          </w:p>
          <w:p>
            <w:pPr>
              <w:spacing w:line="360" w:lineRule="auto"/>
              <w:rPr>
                <w:rFonts w:hint="eastAsia"/>
                <w:lang w:val="en-US" w:eastAsia="zh-CN"/>
              </w:rPr>
            </w:pPr>
            <w:r>
              <w:rPr>
                <w:rFonts w:hint="eastAsia"/>
                <w:lang w:val="en-US" w:eastAsia="zh-CN"/>
              </w:rPr>
              <w:t>教学时数：4节课</w:t>
            </w:r>
          </w:p>
          <w:p>
            <w:pPr>
              <w:spacing w:line="360" w:lineRule="auto"/>
              <w:rPr>
                <w:rFonts w:hint="eastAsia"/>
                <w:lang w:val="en-US" w:eastAsia="zh-CN"/>
              </w:rPr>
            </w:pPr>
            <w:r>
              <w:rPr>
                <w:rFonts w:hint="eastAsia"/>
                <w:lang w:val="en-US" w:eastAsia="zh-CN"/>
              </w:rPr>
              <w:t>课后练习时数：4节课</w:t>
            </w:r>
          </w:p>
          <w:p>
            <w:pPr>
              <w:spacing w:line="360" w:lineRule="auto"/>
              <w:rPr>
                <w:rFonts w:hint="eastAsia"/>
                <w:lang w:val="en-US" w:eastAsia="zh-CN"/>
              </w:rPr>
            </w:pPr>
            <w:r>
              <w:rPr>
                <w:rFonts w:hint="eastAsia"/>
                <w:lang w:val="en-US" w:eastAsia="zh-CN"/>
              </w:rPr>
              <w:t>教学目的：本单元选取了小米作为典型案例，通过回溯小米的发展过程，以及其关键节点的事件和数据，结合小米反式孵化器模式，绘制小米从一个聊天工具到一个线上线下结合的生态系统的发展模式图，并推演出小米的生态系统，如何让设计发挥了更大的价值。</w:t>
            </w:r>
          </w:p>
          <w:p>
            <w:pPr>
              <w:spacing w:line="360" w:lineRule="auto"/>
              <w:rPr>
                <w:rFonts w:hint="eastAsia"/>
                <w:lang w:val="en-US" w:eastAsia="zh-CN"/>
              </w:rPr>
            </w:pPr>
            <w:r>
              <w:rPr>
                <w:rFonts w:hint="eastAsia"/>
                <w:lang w:val="en-US" w:eastAsia="zh-CN"/>
              </w:rPr>
              <w:t>教学内容和形式：</w:t>
            </w:r>
          </w:p>
          <w:p>
            <w:pPr>
              <w:spacing w:line="360" w:lineRule="auto"/>
              <w:rPr>
                <w:rFonts w:hint="eastAsia"/>
                <w:lang w:val="en-US" w:eastAsia="zh-CN"/>
              </w:rPr>
            </w:pPr>
            <w:r>
              <w:rPr>
                <w:rFonts w:hint="eastAsia"/>
                <w:lang w:val="en-US" w:eastAsia="zh-CN"/>
              </w:rPr>
              <w:t>1 小米粉丝的调研访谈（录像）</w:t>
            </w:r>
          </w:p>
          <w:p>
            <w:pPr>
              <w:spacing w:line="360" w:lineRule="auto"/>
              <w:rPr>
                <w:rFonts w:hint="eastAsia"/>
                <w:lang w:val="en-US" w:eastAsia="zh-CN"/>
              </w:rPr>
            </w:pPr>
            <w:r>
              <w:rPr>
                <w:rFonts w:hint="eastAsia"/>
                <w:lang w:val="en-US" w:eastAsia="zh-CN"/>
              </w:rPr>
              <w:t>2 小米产品系列分析</w:t>
            </w:r>
          </w:p>
          <w:p>
            <w:pPr>
              <w:spacing w:line="360" w:lineRule="auto"/>
              <w:rPr>
                <w:rFonts w:hint="eastAsia"/>
                <w:lang w:val="en-US" w:eastAsia="zh-CN"/>
              </w:rPr>
            </w:pPr>
            <w:r>
              <w:rPr>
                <w:rFonts w:hint="eastAsia"/>
                <w:lang w:val="en-US" w:eastAsia="zh-CN"/>
              </w:rPr>
              <w:t>3 课堂练习：小米下一个产品的机会点讨论</w:t>
            </w:r>
          </w:p>
          <w:p>
            <w:pPr>
              <w:spacing w:line="360" w:lineRule="auto"/>
              <w:rPr>
                <w:rFonts w:hint="eastAsia"/>
                <w:lang w:val="en-US"/>
              </w:rPr>
            </w:pPr>
            <w:r>
              <w:rPr>
                <w:rFonts w:hint="eastAsia"/>
                <w:lang w:val="en-US" w:eastAsia="zh-CN"/>
              </w:rPr>
              <w:t>4 课后作业：小米智能产品创新报告</w:t>
            </w:r>
          </w:p>
          <w:p>
            <w:pPr>
              <w:spacing w:line="360" w:lineRule="auto"/>
              <w:rPr>
                <w:rFonts w:hint="eastAsia"/>
              </w:rPr>
            </w:pPr>
          </w:p>
          <w:p>
            <w:pPr>
              <w:spacing w:line="360" w:lineRule="auto"/>
              <w:rPr>
                <w:rFonts w:hint="eastAsia"/>
                <w:b/>
                <w:bCs/>
                <w:lang w:val="en-US" w:eastAsia="zh-CN"/>
              </w:rPr>
            </w:pPr>
            <w:r>
              <w:rPr>
                <w:rFonts w:hint="eastAsia"/>
                <w:b/>
                <w:bCs/>
                <w:lang w:val="en-US" w:eastAsia="zh-CN"/>
              </w:rPr>
              <w:t>第八单元 展览和汇报</w:t>
            </w:r>
          </w:p>
          <w:p>
            <w:pPr>
              <w:spacing w:line="360" w:lineRule="auto"/>
              <w:rPr>
                <w:rFonts w:hint="eastAsia"/>
                <w:lang w:val="en-US" w:eastAsia="zh-CN"/>
              </w:rPr>
            </w:pPr>
            <w:r>
              <w:rPr>
                <w:rFonts w:hint="eastAsia"/>
                <w:lang w:val="en-US" w:eastAsia="zh-CN"/>
              </w:rPr>
              <w:t>教学时数：4节课</w:t>
            </w:r>
          </w:p>
          <w:p>
            <w:pPr>
              <w:spacing w:line="360" w:lineRule="auto"/>
              <w:rPr>
                <w:rFonts w:hint="eastAsia"/>
                <w:lang w:val="en-US" w:eastAsia="zh-CN"/>
              </w:rPr>
            </w:pPr>
            <w:r>
              <w:rPr>
                <w:rFonts w:hint="eastAsia"/>
                <w:lang w:val="en-US" w:eastAsia="zh-CN"/>
              </w:rPr>
              <w:t>课后练习时数：4节课</w:t>
            </w:r>
          </w:p>
          <w:p>
            <w:pPr>
              <w:spacing w:line="360" w:lineRule="auto"/>
              <w:rPr>
                <w:rFonts w:hint="eastAsia"/>
                <w:lang w:val="en-US" w:eastAsia="zh-CN"/>
              </w:rPr>
            </w:pPr>
            <w:r>
              <w:rPr>
                <w:rFonts w:hint="eastAsia"/>
                <w:lang w:val="en-US" w:eastAsia="zh-CN"/>
              </w:rPr>
              <w:t>教学目的：本单元以各小组所有课程的成果汇总和展示为主，并通过互评和邀请同学、校内其他专业老师、校外专家参观点评的方式，听取其他人对于课程和结果的建议。</w:t>
            </w:r>
          </w:p>
          <w:p>
            <w:pPr>
              <w:spacing w:line="360" w:lineRule="auto"/>
              <w:rPr>
                <w:rFonts w:hint="eastAsia"/>
                <w:lang w:val="en-US" w:eastAsia="zh-CN"/>
              </w:rPr>
            </w:pPr>
            <w:r>
              <w:rPr>
                <w:rFonts w:hint="eastAsia"/>
                <w:lang w:val="en-US" w:eastAsia="zh-CN"/>
              </w:rPr>
              <w:t>教学内容和形式：展览和现场汇报</w:t>
            </w:r>
          </w:p>
          <w:p>
            <w:pPr>
              <w:spacing w:line="360" w:lineRule="auto"/>
              <w:rPr>
                <w:rFonts w:hint="eastAsia"/>
              </w:rPr>
            </w:pPr>
          </w:p>
          <w:p>
            <w:pPr>
              <w:spacing w:line="360" w:lineRule="auto"/>
              <w:rPr>
                <w:rFonts w:hint="eastAsia"/>
              </w:rPr>
            </w:pPr>
          </w:p>
          <w:p>
            <w:pPr>
              <w:spacing w:line="360" w:lineRule="auto"/>
              <w:rPr>
                <w:b/>
              </w:rPr>
            </w:pPr>
            <w:r>
              <w:rPr>
                <w:rFonts w:hint="eastAsia"/>
                <w:b/>
              </w:rPr>
              <w:t>四、</w:t>
            </w:r>
            <w:r>
              <w:rPr>
                <w:b/>
              </w:rPr>
              <w:t>教学方法与与特色</w:t>
            </w:r>
          </w:p>
          <w:p>
            <w:pPr>
              <w:spacing w:line="360" w:lineRule="auto"/>
              <w:rPr>
                <w:b/>
              </w:rPr>
            </w:pPr>
            <w:r>
              <w:rPr>
                <w:rFonts w:hint="eastAsia"/>
                <w:b/>
              </w:rPr>
              <w:t>1．</w:t>
            </w:r>
            <w:r>
              <w:rPr>
                <w:b/>
              </w:rPr>
              <w:t>教学方法</w:t>
            </w:r>
          </w:p>
          <w:p>
            <w:pPr>
              <w:numPr>
                <w:ilvl w:val="0"/>
                <w:numId w:val="0"/>
              </w:numPr>
              <w:spacing w:line="360" w:lineRule="auto"/>
              <w:ind w:leftChars="200"/>
            </w:pPr>
            <w:bookmarkStart w:id="1" w:name="_Hlk515083899"/>
            <w:r>
              <w:rPr>
                <w:rFonts w:hint="eastAsia"/>
              </w:rPr>
              <w:t>理论知识点</w:t>
            </w:r>
            <w:r>
              <w:t>讲授</w:t>
            </w:r>
          </w:p>
          <w:p>
            <w:pPr>
              <w:numPr>
                <w:ilvl w:val="0"/>
                <w:numId w:val="0"/>
              </w:numPr>
              <w:spacing w:line="360" w:lineRule="auto"/>
              <w:ind w:leftChars="200"/>
            </w:pPr>
            <w:r>
              <w:rPr>
                <w:rFonts w:hint="eastAsia"/>
                <w:lang w:val="en-US" w:eastAsia="zh-CN"/>
              </w:rPr>
              <w:t>现场调研和考察</w:t>
            </w:r>
          </w:p>
          <w:p>
            <w:pPr>
              <w:numPr>
                <w:ilvl w:val="0"/>
                <w:numId w:val="0"/>
              </w:numPr>
              <w:spacing w:line="360" w:lineRule="auto"/>
              <w:ind w:leftChars="200"/>
            </w:pPr>
            <w:r>
              <w:rPr>
                <w:rFonts w:hint="eastAsia"/>
                <w:lang w:val="en-US" w:eastAsia="zh-CN"/>
              </w:rPr>
              <w:t>图像</w:t>
            </w:r>
            <w:r>
              <w:rPr>
                <w:rFonts w:hint="eastAsia"/>
              </w:rPr>
              <w:t>视频分享</w:t>
            </w:r>
          </w:p>
          <w:p>
            <w:pPr>
              <w:numPr>
                <w:ilvl w:val="0"/>
                <w:numId w:val="0"/>
              </w:numPr>
              <w:spacing w:line="360" w:lineRule="auto"/>
              <w:ind w:leftChars="200"/>
              <w:rPr>
                <w:rFonts w:hint="eastAsia" w:eastAsiaTheme="minorEastAsia"/>
                <w:lang w:val="en-US" w:eastAsia="zh-CN"/>
              </w:rPr>
            </w:pPr>
            <w:r>
              <w:rPr>
                <w:rFonts w:hint="eastAsia"/>
                <w:lang w:val="en-US" w:eastAsia="zh-CN"/>
              </w:rPr>
              <w:t>场景扮演</w:t>
            </w:r>
          </w:p>
          <w:p>
            <w:pPr>
              <w:numPr>
                <w:ilvl w:val="0"/>
                <w:numId w:val="0"/>
              </w:numPr>
              <w:spacing w:line="360" w:lineRule="auto"/>
              <w:ind w:leftChars="200"/>
              <w:rPr>
                <w:rFonts w:hint="eastAsia" w:eastAsiaTheme="minorEastAsia"/>
                <w:lang w:eastAsia="zh-CN"/>
              </w:rPr>
            </w:pPr>
            <w:r>
              <w:rPr>
                <w:rFonts w:hint="eastAsia"/>
              </w:rPr>
              <w:t>嘉宾</w:t>
            </w:r>
            <w:r>
              <w:rPr>
                <w:rFonts w:hint="eastAsia"/>
                <w:lang w:val="en-US" w:eastAsia="zh-CN"/>
              </w:rPr>
              <w:t>讲座</w:t>
            </w:r>
          </w:p>
          <w:p>
            <w:pPr>
              <w:numPr>
                <w:ilvl w:val="0"/>
                <w:numId w:val="0"/>
              </w:numPr>
              <w:spacing w:line="360" w:lineRule="auto"/>
              <w:ind w:leftChars="200"/>
              <w:rPr>
                <w:rFonts w:hint="eastAsia" w:eastAsiaTheme="minorEastAsia"/>
                <w:lang w:val="en-US" w:eastAsia="zh-CN"/>
              </w:rPr>
            </w:pPr>
            <w:r>
              <w:rPr>
                <w:rFonts w:hint="eastAsia"/>
              </w:rPr>
              <w:t>小组</w:t>
            </w:r>
            <w:r>
              <w:rPr>
                <w:rFonts w:hint="eastAsia"/>
                <w:lang w:val="en-US" w:eastAsia="zh-CN"/>
              </w:rPr>
              <w:t>讨论和辩论</w:t>
            </w:r>
          </w:p>
          <w:bookmarkEnd w:id="1"/>
          <w:p>
            <w:pPr>
              <w:spacing w:line="360" w:lineRule="auto"/>
              <w:rPr>
                <w:b/>
              </w:rPr>
            </w:pPr>
          </w:p>
          <w:p>
            <w:pPr>
              <w:spacing w:line="360" w:lineRule="auto"/>
              <w:rPr>
                <w:b/>
              </w:rPr>
            </w:pPr>
            <w:r>
              <w:rPr>
                <w:rFonts w:hint="eastAsia"/>
                <w:b/>
              </w:rPr>
              <w:t>2．</w:t>
            </w:r>
            <w:r>
              <w:rPr>
                <w:b/>
              </w:rPr>
              <w:t>教学特色</w:t>
            </w:r>
          </w:p>
          <w:p>
            <w:pPr>
              <w:spacing w:line="360" w:lineRule="auto"/>
            </w:pPr>
            <w:r>
              <w:rPr>
                <w:rFonts w:hint="eastAsia"/>
                <w:b/>
              </w:rPr>
              <w:t>第一，</w:t>
            </w:r>
            <w:r>
              <w:rPr>
                <w:rFonts w:hint="eastAsia"/>
                <w:b/>
                <w:lang w:val="en-US" w:eastAsia="zh-CN"/>
              </w:rPr>
              <w:t>跨学科的专业知识融合</w:t>
            </w:r>
            <w:r>
              <w:rPr>
                <w:rFonts w:hint="eastAsia"/>
                <w:b/>
              </w:rPr>
              <w:t>；</w:t>
            </w:r>
          </w:p>
          <w:p>
            <w:pPr>
              <w:spacing w:line="360" w:lineRule="auto"/>
              <w:rPr>
                <w:b/>
              </w:rPr>
            </w:pPr>
            <w:r>
              <w:rPr>
                <w:rFonts w:hint="eastAsia"/>
                <w:b/>
              </w:rPr>
              <w:t>第二，</w:t>
            </w:r>
            <w:r>
              <w:rPr>
                <w:rFonts w:hint="eastAsia"/>
                <w:b/>
                <w:lang w:val="en-US" w:eastAsia="zh-CN"/>
              </w:rPr>
              <w:t>自主学习和协同学习并行</w:t>
            </w:r>
            <w:r>
              <w:rPr>
                <w:rFonts w:hint="eastAsia"/>
                <w:b/>
              </w:rPr>
              <w:t>；</w:t>
            </w:r>
          </w:p>
          <w:p>
            <w:pPr>
              <w:spacing w:line="360" w:lineRule="auto"/>
            </w:pPr>
            <w:r>
              <w:rPr>
                <w:rFonts w:hint="eastAsia"/>
                <w:b/>
              </w:rPr>
              <w:t>第三：</w:t>
            </w:r>
            <w:r>
              <w:rPr>
                <w:rFonts w:hint="eastAsia"/>
                <w:b/>
                <w:lang w:val="en-US" w:eastAsia="zh-CN"/>
              </w:rPr>
              <w:t>以体验为先导，以案例为核心，</w:t>
            </w:r>
            <w:bookmarkStart w:id="4" w:name="_GoBack"/>
            <w:bookmarkEnd w:id="4"/>
            <w:r>
              <w:rPr>
                <w:rFonts w:hint="eastAsia"/>
                <w:b/>
                <w:lang w:val="en-US" w:eastAsia="zh-CN"/>
              </w:rPr>
              <w:t>从感性到理性，再到实践</w:t>
            </w:r>
            <w:r>
              <w:rPr>
                <w:rFonts w:hint="eastAsia"/>
                <w:b/>
              </w:rPr>
              <w:t>。</w:t>
            </w:r>
          </w:p>
          <w:p>
            <w:pPr>
              <w:spacing w:line="360" w:lineRule="auto"/>
            </w:pPr>
          </w:p>
          <w:p>
            <w:pPr>
              <w:spacing w:line="360" w:lineRule="auto"/>
              <w:rPr>
                <w:b/>
              </w:rPr>
            </w:pPr>
            <w:bookmarkStart w:id="2" w:name="_Toc420146055"/>
            <w:r>
              <w:rPr>
                <w:rFonts w:hint="eastAsia"/>
                <w:b/>
              </w:rPr>
              <w:t>五、</w:t>
            </w:r>
            <w:bookmarkEnd w:id="2"/>
            <w:bookmarkStart w:id="3" w:name="_Toc420146057"/>
            <w:r>
              <w:rPr>
                <w:b/>
              </w:rPr>
              <w:t>考核方式</w:t>
            </w:r>
            <w:bookmarkEnd w:id="3"/>
          </w:p>
          <w:p>
            <w:pPr>
              <w:spacing w:line="360" w:lineRule="auto"/>
              <w:rPr>
                <w:rFonts w:hint="eastAsia"/>
                <w:b w:val="0"/>
                <w:bCs/>
                <w:lang w:val="en-US" w:eastAsia="zh-CN"/>
              </w:rPr>
            </w:pPr>
            <w:r>
              <w:rPr>
                <w:rFonts w:hint="eastAsia"/>
                <w:b w:val="0"/>
                <w:bCs/>
                <w:lang w:val="en-US" w:eastAsia="zh-CN"/>
              </w:rPr>
              <w:t>平时单元作业70%</w:t>
            </w:r>
          </w:p>
          <w:p>
            <w:pPr>
              <w:spacing w:line="360" w:lineRule="auto"/>
              <w:rPr>
                <w:rFonts w:hint="eastAsia"/>
                <w:b w:val="0"/>
                <w:bCs/>
                <w:lang w:val="en-US" w:eastAsia="zh-CN"/>
              </w:rPr>
            </w:pPr>
            <w:r>
              <w:rPr>
                <w:rFonts w:hint="eastAsia"/>
                <w:b w:val="0"/>
                <w:bCs/>
                <w:lang w:val="en-US" w:eastAsia="zh-CN"/>
              </w:rPr>
              <w:t>总体评估和小组合作30%</w:t>
            </w:r>
          </w:p>
          <w:p>
            <w:pPr>
              <w:spacing w:line="360" w:lineRule="auto"/>
              <w:rPr>
                <w:rFonts w:hint="eastAsia"/>
                <w:b w:val="0"/>
                <w:bCs/>
                <w:lang w:val="en-US" w:eastAsia="zh-CN"/>
              </w:rPr>
            </w:pPr>
          </w:p>
          <w:p>
            <w:pPr>
              <w:spacing w:line="360" w:lineRule="auto"/>
              <w:rPr>
                <w:b/>
              </w:rPr>
            </w:pPr>
            <w:r>
              <w:rPr>
                <w:rFonts w:hint="eastAsia"/>
                <w:b/>
              </w:rPr>
              <w:t>六、教材、参考书目或其他学习材料</w:t>
            </w:r>
          </w:p>
          <w:p>
            <w:pPr>
              <w:spacing w:line="360" w:lineRule="auto"/>
              <w:rPr>
                <w:rFonts w:hint="eastAsia"/>
                <w:lang w:val="en-US" w:eastAsia="zh-CN"/>
              </w:rPr>
            </w:pPr>
            <w:r>
              <w:rPr>
                <w:rFonts w:hint="eastAsia"/>
                <w:lang w:val="en-US" w:eastAsia="zh-CN"/>
              </w:rPr>
              <w:t>主要参考书目</w:t>
            </w:r>
          </w:p>
          <w:p>
            <w:pPr>
              <w:numPr>
                <w:ilvl w:val="0"/>
                <w:numId w:val="4"/>
              </w:numPr>
              <w:spacing w:line="360" w:lineRule="auto"/>
              <w:rPr>
                <w:rFonts w:hint="eastAsia" w:ascii="SimSun" w:hAnsi="SimSun" w:cs="SimSun"/>
                <w:color w:val="000000"/>
              </w:rPr>
            </w:pPr>
            <w:r>
              <w:rPr>
                <w:rFonts w:hint="eastAsia" w:ascii="SimSun" w:hAnsi="SimSun" w:cs="SimSun"/>
                <w:color w:val="000000"/>
              </w:rPr>
              <w:t>（瑞士）亚历山大•</w:t>
            </w:r>
            <w:r>
              <w:rPr>
                <w:rFonts w:hint="eastAsia" w:ascii="SimSun" w:hAnsi="SimSun" w:cs="SimSun"/>
                <w:color w:val="000000"/>
              </w:rPr>
              <w:fldChar w:fldCharType="begin"/>
            </w:r>
            <w:r>
              <w:rPr>
                <w:rFonts w:hint="eastAsia" w:ascii="SimSun" w:hAnsi="SimSun" w:cs="SimSun"/>
                <w:color w:val="000000"/>
              </w:rPr>
              <w:instrText xml:space="preserve">HYPERLINK "http://search.dangdang.com/?key2=%B0%C2%CB%B9%CC%D8%CD%DF%B5%C2&amp;medium=01&amp;category_path=01.00.00.00.00.00" \h</w:instrText>
            </w:r>
            <w:r>
              <w:rPr>
                <w:rFonts w:hint="eastAsia" w:ascii="SimSun" w:hAnsi="SimSun" w:cs="SimSun"/>
                <w:color w:val="000000"/>
              </w:rPr>
              <w:fldChar w:fldCharType="separate"/>
            </w:r>
            <w:r>
              <w:rPr>
                <w:rFonts w:hint="eastAsia" w:ascii="SimSun" w:hAnsi="SimSun" w:cs="SimSun"/>
                <w:color w:val="000000"/>
              </w:rPr>
              <w:t>奥斯特瓦德</w:t>
            </w:r>
            <w:r>
              <w:rPr>
                <w:rFonts w:hint="eastAsia" w:ascii="SimSun" w:hAnsi="SimSun" w:cs="SimSun"/>
                <w:color w:val="000000"/>
              </w:rPr>
              <w:fldChar w:fldCharType="end"/>
            </w:r>
            <w:r>
              <w:rPr>
                <w:rFonts w:hint="eastAsia" w:ascii="SimSun" w:hAnsi="SimSun" w:cs="SimSun"/>
                <w:color w:val="000000"/>
              </w:rPr>
              <w:t xml:space="preserve"> ,</w:t>
            </w:r>
            <w:r>
              <w:rPr>
                <w:rFonts w:hint="eastAsia" w:ascii="SimSun" w:hAnsi="SimSun" w:cs="SimSun"/>
                <w:color w:val="000000"/>
              </w:rPr>
              <w:fldChar w:fldCharType="begin"/>
            </w:r>
            <w:r>
              <w:rPr>
                <w:rFonts w:hint="eastAsia" w:ascii="SimSun" w:hAnsi="SimSun" w:cs="SimSun"/>
                <w:color w:val="000000"/>
              </w:rPr>
              <w:instrText xml:space="preserve">HYPERLINK "http://search.dangdang.com/?key2=%D2%C1%B7%F2&amp;medium=01&amp;category_path=01.00.00.00.00.00" \h</w:instrText>
            </w:r>
            <w:r>
              <w:rPr>
                <w:rFonts w:hint="eastAsia" w:ascii="SimSun" w:hAnsi="SimSun" w:cs="SimSun"/>
                <w:color w:val="000000"/>
              </w:rPr>
              <w:fldChar w:fldCharType="separate"/>
            </w:r>
            <w:r>
              <w:rPr>
                <w:rFonts w:hint="eastAsia" w:ascii="SimSun" w:hAnsi="SimSun" w:cs="SimSun"/>
                <w:color w:val="000000"/>
              </w:rPr>
              <w:t>伊夫</w:t>
            </w:r>
            <w:r>
              <w:rPr>
                <w:rFonts w:hint="eastAsia" w:ascii="SimSun" w:hAnsi="SimSun" w:cs="SimSun"/>
                <w:color w:val="000000"/>
              </w:rPr>
              <w:fldChar w:fldCharType="end"/>
            </w:r>
            <w:r>
              <w:rPr>
                <w:rFonts w:hint="eastAsia" w:ascii="SimSun" w:hAnsi="SimSun" w:cs="SimSun"/>
                <w:color w:val="000000"/>
              </w:rPr>
              <w:t>•</w:t>
            </w:r>
            <w:r>
              <w:rPr>
                <w:rFonts w:hint="eastAsia" w:ascii="SimSun" w:hAnsi="SimSun" w:cs="SimSun"/>
                <w:color w:val="000000"/>
              </w:rPr>
              <w:fldChar w:fldCharType="begin"/>
            </w:r>
            <w:r>
              <w:rPr>
                <w:rFonts w:hint="eastAsia" w:ascii="SimSun" w:hAnsi="SimSun" w:cs="SimSun"/>
                <w:color w:val="000000"/>
              </w:rPr>
              <w:instrText xml:space="preserve">HYPERLINK "http://search.dangdang.com/?key2=%C6%A4%C4%E1%B6%F2&amp;medium=01&amp;category_path=01.00.00.00.00.00" \h</w:instrText>
            </w:r>
            <w:r>
              <w:rPr>
                <w:rFonts w:hint="eastAsia" w:ascii="SimSun" w:hAnsi="SimSun" w:cs="SimSun"/>
                <w:color w:val="000000"/>
              </w:rPr>
              <w:fldChar w:fldCharType="separate"/>
            </w:r>
            <w:r>
              <w:rPr>
                <w:rFonts w:hint="eastAsia" w:ascii="SimSun" w:hAnsi="SimSun" w:cs="SimSun"/>
                <w:color w:val="000000"/>
              </w:rPr>
              <w:t>皮尼厄</w:t>
            </w:r>
            <w:r>
              <w:rPr>
                <w:rFonts w:hint="eastAsia" w:ascii="SimSun" w:hAnsi="SimSun" w:cs="SimSun"/>
                <w:color w:val="000000"/>
              </w:rPr>
              <w:fldChar w:fldCharType="end"/>
            </w:r>
            <w:r>
              <w:rPr>
                <w:rFonts w:hint="eastAsia" w:ascii="SimSun" w:hAnsi="SimSun" w:cs="SimSun"/>
                <w:color w:val="000000"/>
              </w:rPr>
              <w:t xml:space="preserve"> 著，</w:t>
            </w:r>
            <w:r>
              <w:rPr>
                <w:rFonts w:hint="eastAsia" w:ascii="SimSun" w:hAnsi="SimSun" w:cs="SimSun"/>
                <w:color w:val="000000"/>
              </w:rPr>
              <w:fldChar w:fldCharType="begin"/>
            </w:r>
            <w:r>
              <w:rPr>
                <w:rFonts w:hint="eastAsia" w:ascii="SimSun" w:hAnsi="SimSun" w:cs="SimSun"/>
                <w:color w:val="000000"/>
              </w:rPr>
              <w:instrText xml:space="preserve">HYPERLINK "http://search.dangdang.com/?key2=%CD%F5%CB%A7&amp;medium=01&amp;category_path=01.00.00.00.00.00" \h</w:instrText>
            </w:r>
            <w:r>
              <w:rPr>
                <w:rFonts w:hint="eastAsia" w:ascii="SimSun" w:hAnsi="SimSun" w:cs="SimSun"/>
                <w:color w:val="000000"/>
              </w:rPr>
              <w:fldChar w:fldCharType="separate"/>
            </w:r>
            <w:r>
              <w:rPr>
                <w:rFonts w:hint="eastAsia" w:ascii="SimSun" w:hAnsi="SimSun" w:cs="SimSun"/>
                <w:color w:val="000000"/>
              </w:rPr>
              <w:t>王帅</w:t>
            </w:r>
            <w:r>
              <w:rPr>
                <w:rFonts w:hint="eastAsia" w:ascii="SimSun" w:hAnsi="SimSun" w:cs="SimSun"/>
                <w:color w:val="000000"/>
              </w:rPr>
              <w:fldChar w:fldCharType="end"/>
            </w:r>
            <w:r>
              <w:rPr>
                <w:rFonts w:hint="eastAsia" w:ascii="SimSun" w:hAnsi="SimSun" w:cs="SimSun"/>
                <w:color w:val="000000"/>
              </w:rPr>
              <w:t>，</w:t>
            </w:r>
            <w:r>
              <w:rPr>
                <w:rFonts w:hint="eastAsia" w:ascii="SimSun" w:hAnsi="SimSun" w:cs="SimSun"/>
                <w:color w:val="000000"/>
              </w:rPr>
              <w:fldChar w:fldCharType="begin"/>
            </w:r>
            <w:r>
              <w:rPr>
                <w:rFonts w:hint="eastAsia" w:ascii="SimSun" w:hAnsi="SimSun" w:cs="SimSun"/>
                <w:color w:val="000000"/>
              </w:rPr>
              <w:instrText xml:space="preserve">HYPERLINK "http://search.dangdang.com/?key2=%C3%AB%D0%C4%D3%EE&amp;medium=01&amp;category_path=01.00.00.00.00.00" \h</w:instrText>
            </w:r>
            <w:r>
              <w:rPr>
                <w:rFonts w:hint="eastAsia" w:ascii="SimSun" w:hAnsi="SimSun" w:cs="SimSun"/>
                <w:color w:val="000000"/>
              </w:rPr>
              <w:fldChar w:fldCharType="separate"/>
            </w:r>
            <w:r>
              <w:rPr>
                <w:rFonts w:hint="eastAsia" w:ascii="SimSun" w:hAnsi="SimSun" w:cs="SimSun"/>
                <w:color w:val="000000"/>
              </w:rPr>
              <w:t>毛心宇</w:t>
            </w:r>
            <w:r>
              <w:rPr>
                <w:rFonts w:hint="eastAsia" w:ascii="SimSun" w:hAnsi="SimSun" w:cs="SimSun"/>
                <w:color w:val="000000"/>
              </w:rPr>
              <w:fldChar w:fldCharType="end"/>
            </w:r>
            <w:r>
              <w:rPr>
                <w:rFonts w:hint="eastAsia" w:ascii="SimSun" w:hAnsi="SimSun" w:cs="SimSun"/>
                <w:color w:val="000000"/>
              </w:rPr>
              <w:t>，</w:t>
            </w:r>
            <w:r>
              <w:rPr>
                <w:rFonts w:hint="eastAsia" w:ascii="SimSun" w:hAnsi="SimSun" w:cs="SimSun"/>
                <w:color w:val="000000"/>
              </w:rPr>
              <w:fldChar w:fldCharType="begin"/>
            </w:r>
            <w:r>
              <w:rPr>
                <w:rFonts w:hint="eastAsia" w:ascii="SimSun" w:hAnsi="SimSun" w:cs="SimSun"/>
                <w:color w:val="000000"/>
              </w:rPr>
              <w:instrText xml:space="preserve">HYPERLINK "http://search.dangdang.com/?key2=%D1%CF%CD%FE&amp;medium=01&amp;category_path=01.00.00.00.00.00" \h</w:instrText>
            </w:r>
            <w:r>
              <w:rPr>
                <w:rFonts w:hint="eastAsia" w:ascii="SimSun" w:hAnsi="SimSun" w:cs="SimSun"/>
                <w:color w:val="000000"/>
              </w:rPr>
              <w:fldChar w:fldCharType="separate"/>
            </w:r>
            <w:r>
              <w:rPr>
                <w:rFonts w:hint="eastAsia" w:ascii="SimSun" w:hAnsi="SimSun" w:cs="SimSun"/>
                <w:color w:val="000000"/>
              </w:rPr>
              <w:t>严威</w:t>
            </w:r>
            <w:r>
              <w:rPr>
                <w:rFonts w:hint="eastAsia" w:ascii="SimSun" w:hAnsi="SimSun" w:cs="SimSun"/>
                <w:color w:val="000000"/>
              </w:rPr>
              <w:fldChar w:fldCharType="end"/>
            </w:r>
            <w:r>
              <w:rPr>
                <w:rFonts w:hint="eastAsia" w:ascii="SimSun" w:hAnsi="SimSun" w:cs="SimSun"/>
                <w:color w:val="000000"/>
              </w:rPr>
              <w:t>译 《商业模式新生代》 机械工业出版社</w:t>
            </w:r>
          </w:p>
          <w:p>
            <w:pPr>
              <w:numPr>
                <w:ilvl w:val="0"/>
                <w:numId w:val="4"/>
              </w:numPr>
              <w:spacing w:line="360" w:lineRule="auto"/>
              <w:rPr>
                <w:rFonts w:hint="eastAsia" w:ascii="SimSun" w:hAnsi="SimSun" w:cs="SimSun"/>
                <w:color w:val="000000"/>
                <w:shd w:val="clear" w:color="auto" w:fill="FFFFFF"/>
              </w:rPr>
            </w:pPr>
            <w:r>
              <w:rPr>
                <w:rFonts w:hint="eastAsia" w:ascii="SimSun" w:hAnsi="SimSun" w:cs="SimSun"/>
                <w:color w:val="000000"/>
              </w:rPr>
              <w:t>（</w:t>
            </w:r>
            <w:r>
              <w:rPr>
                <w:rFonts w:hint="eastAsia" w:ascii="SimSun" w:hAnsi="SimSun" w:cs="SimSun"/>
                <w:color w:val="000000"/>
                <w:lang w:val="en-US" w:eastAsia="zh-CN"/>
              </w:rPr>
              <w:t>美</w:t>
            </w:r>
            <w:r>
              <w:rPr>
                <w:rFonts w:hint="eastAsia" w:ascii="SimSun" w:hAnsi="SimSun" w:cs="SimSun"/>
                <w:color w:val="000000"/>
              </w:rPr>
              <w:t>）</w:t>
            </w:r>
            <w:r>
              <w:rPr>
                <w:rFonts w:hint="eastAsia" w:ascii="SimSun" w:hAnsi="SimSun" w:cs="SimSun"/>
                <w:color w:val="000000"/>
                <w:lang w:val="en-US" w:eastAsia="zh-CN"/>
              </w:rPr>
              <w:t>蒂娜</w:t>
            </w:r>
            <w:r>
              <w:rPr>
                <w:rFonts w:hint="eastAsia" w:ascii="SimSun" w:hAnsi="SimSun" w:cs="SimSun"/>
                <w:color w:val="000000"/>
              </w:rPr>
              <w:t>•</w:t>
            </w:r>
            <w:r>
              <w:rPr>
                <w:rFonts w:hint="eastAsia" w:ascii="SimSun" w:hAnsi="SimSun" w:cs="SimSun"/>
                <w:color w:val="000000"/>
                <w:lang w:val="en-US" w:eastAsia="zh-CN"/>
              </w:rPr>
              <w:t>齐莉格</w:t>
            </w:r>
            <w:r>
              <w:rPr>
                <w:rFonts w:hint="eastAsia" w:ascii="SimSun" w:hAnsi="SimSun" w:cs="SimSun"/>
                <w:color w:val="000000"/>
                <w:shd w:val="clear" w:color="auto" w:fill="FFFFFF"/>
              </w:rPr>
              <w:t xml:space="preserve">著 </w:t>
            </w:r>
            <w:r>
              <w:rPr>
                <w:rFonts w:hint="eastAsia" w:ascii="SimSun" w:hAnsi="SimSun" w:cs="SimSun"/>
                <w:color w:val="000000"/>
                <w:shd w:val="clear" w:color="auto" w:fill="FFFFFF"/>
                <w:lang w:val="en-US" w:eastAsia="zh-CN"/>
              </w:rPr>
              <w:t>秦许可译</w:t>
            </w:r>
            <w:r>
              <w:rPr>
                <w:rFonts w:hint="eastAsia" w:ascii="SimSun" w:hAnsi="SimSun" w:cs="SimSun"/>
                <w:color w:val="000000"/>
                <w:shd w:val="clear" w:color="auto" w:fill="FFFFFF"/>
              </w:rPr>
              <w:t>《</w:t>
            </w:r>
            <w:r>
              <w:rPr>
                <w:rFonts w:hint="eastAsia" w:ascii="SimSun" w:hAnsi="SimSun" w:cs="SimSun"/>
                <w:color w:val="000000"/>
                <w:shd w:val="clear" w:color="auto" w:fill="FFFFFF"/>
                <w:lang w:val="en-US" w:eastAsia="zh-CN"/>
              </w:rPr>
              <w:t>斯坦福大学创意课</w:t>
            </w:r>
            <w:r>
              <w:rPr>
                <w:rFonts w:hint="eastAsia" w:ascii="SimSun" w:hAnsi="SimSun" w:cs="SimSun"/>
                <w:color w:val="000000"/>
                <w:shd w:val="clear" w:color="auto" w:fill="FFFFFF"/>
              </w:rPr>
              <w:t xml:space="preserve">》 </w:t>
            </w:r>
            <w:r>
              <w:rPr>
                <w:rFonts w:hint="eastAsia" w:ascii="SimSun" w:hAnsi="SimSun" w:cs="SimSun"/>
                <w:color w:val="000000"/>
                <w:shd w:val="clear" w:color="auto" w:fill="FFFFFF"/>
                <w:lang w:val="en-US" w:eastAsia="zh-CN"/>
              </w:rPr>
              <w:t>江西人民</w:t>
            </w:r>
            <w:r>
              <w:rPr>
                <w:rFonts w:hint="eastAsia" w:ascii="SimSun" w:hAnsi="SimSun" w:cs="SimSun"/>
                <w:color w:val="000000"/>
                <w:shd w:val="clear" w:color="auto" w:fill="FFFFFF"/>
              </w:rPr>
              <w:t>出版社</w:t>
            </w:r>
          </w:p>
          <w:p>
            <w:pPr>
              <w:numPr>
                <w:ilvl w:val="0"/>
                <w:numId w:val="4"/>
              </w:numPr>
              <w:spacing w:line="360" w:lineRule="auto"/>
              <w:rPr>
                <w:rFonts w:hint="eastAsia" w:ascii="SimSun" w:hAnsi="SimSun" w:cs="SimSun"/>
                <w:color w:val="000000"/>
                <w:shd w:val="clear" w:color="auto" w:fill="FFFFFF"/>
              </w:rPr>
            </w:pPr>
            <w:r>
              <w:rPr>
                <w:rFonts w:hint="eastAsia" w:ascii="SimSun" w:hAnsi="SimSun" w:cs="SimSun"/>
                <w:color w:val="000000"/>
                <w:lang w:val="en-US" w:eastAsia="zh-CN"/>
              </w:rPr>
              <w:t>中央编译出版社</w:t>
            </w:r>
            <w:r>
              <w:rPr>
                <w:rFonts w:hint="eastAsia" w:ascii="SimSun" w:hAnsi="SimSun" w:cs="SimSun"/>
                <w:color w:val="000000"/>
                <w:shd w:val="clear" w:color="auto" w:fill="FFFFFF"/>
              </w:rPr>
              <w:t xml:space="preserve"> 《</w:t>
            </w:r>
            <w:r>
              <w:rPr>
                <w:rFonts w:hint="eastAsia" w:ascii="SimSun" w:hAnsi="SimSun" w:cs="SimSun"/>
                <w:color w:val="000000"/>
                <w:shd w:val="clear" w:color="auto" w:fill="FFFFFF"/>
                <w:lang w:val="en-US" w:eastAsia="zh-CN"/>
              </w:rPr>
              <w:t>哈佛商学院管理与MBA案例全书</w:t>
            </w:r>
            <w:r>
              <w:rPr>
                <w:rFonts w:hint="eastAsia" w:ascii="SimSun" w:hAnsi="SimSun" w:cs="SimSun"/>
                <w:color w:val="000000"/>
                <w:shd w:val="clear" w:color="auto" w:fill="FFFFFF"/>
              </w:rPr>
              <w:t>》</w:t>
            </w:r>
          </w:p>
          <w:p>
            <w:pPr>
              <w:numPr>
                <w:ilvl w:val="0"/>
                <w:numId w:val="4"/>
              </w:numPr>
              <w:spacing w:line="360" w:lineRule="auto"/>
              <w:jc w:val="left"/>
              <w:rPr>
                <w:rFonts w:hint="eastAsia" w:ascii="SimSun" w:hAnsi="SimSun" w:cs="SimSun"/>
                <w:color w:val="000000"/>
                <w:shd w:val="clear" w:color="auto" w:fill="FFFFFF"/>
              </w:rPr>
            </w:pPr>
            <w:r>
              <w:rPr>
                <w:rFonts w:hint="eastAsia" w:ascii="SimSun" w:hAnsi="SimSun" w:cs="SimSun"/>
                <w:color w:val="000000"/>
                <w:lang w:val="en-US" w:eastAsia="zh-CN"/>
              </w:rPr>
              <w:t>MBA必修核心课程编译组</w:t>
            </w:r>
            <w:r>
              <w:rPr>
                <w:rFonts w:hint="eastAsia" w:ascii="SimSun" w:hAnsi="SimSun" w:cs="SimSun"/>
                <w:color w:val="000000"/>
                <w:shd w:val="clear" w:color="auto" w:fill="FFFFFF"/>
              </w:rPr>
              <w:t xml:space="preserve"> 《</w:t>
            </w:r>
            <w:r>
              <w:rPr>
                <w:rFonts w:hint="eastAsia" w:ascii="SimSun" w:hAnsi="SimSun" w:cs="SimSun"/>
                <w:color w:val="000000"/>
                <w:shd w:val="clear" w:color="auto" w:fill="FFFFFF"/>
                <w:lang w:val="en-US" w:eastAsia="zh-CN"/>
              </w:rPr>
              <w:t>新产品开发</w:t>
            </w:r>
            <w:r>
              <w:rPr>
                <w:rFonts w:hint="eastAsia" w:ascii="SimSun" w:hAnsi="SimSun" w:cs="SimSun"/>
                <w:color w:val="000000"/>
                <w:shd w:val="clear" w:color="auto" w:fill="FFFFFF"/>
              </w:rPr>
              <w:t xml:space="preserve">》 </w:t>
            </w:r>
            <w:r>
              <w:rPr>
                <w:rFonts w:hint="eastAsia" w:ascii="SimSun" w:hAnsi="SimSun" w:cs="SimSun"/>
                <w:color w:val="000000"/>
                <w:shd w:val="clear" w:color="auto" w:fill="FFFFFF"/>
                <w:lang w:val="en-US" w:eastAsia="zh-CN"/>
              </w:rPr>
              <w:t>中国国际广播</w:t>
            </w:r>
            <w:r>
              <w:rPr>
                <w:rFonts w:hint="eastAsia" w:ascii="SimSun" w:hAnsi="SimSun" w:cs="SimSun"/>
                <w:color w:val="000000"/>
                <w:shd w:val="clear" w:color="auto" w:fill="FFFFFF"/>
              </w:rPr>
              <w:t>出版社</w:t>
            </w:r>
          </w:p>
          <w:p>
            <w:pPr>
              <w:numPr>
                <w:ilvl w:val="0"/>
                <w:numId w:val="4"/>
              </w:numPr>
              <w:spacing w:line="360" w:lineRule="auto"/>
              <w:rPr>
                <w:rFonts w:hint="eastAsia" w:ascii="SimSun" w:hAnsi="SimSun" w:cs="SimSun"/>
                <w:b/>
                <w:szCs w:val="21"/>
              </w:rPr>
            </w:pPr>
            <w:r>
              <w:rPr>
                <w:rFonts w:hint="eastAsia" w:ascii="SimSun" w:hAnsi="SimSun" w:cs="SimSun"/>
                <w:color w:val="000000"/>
              </w:rPr>
              <w:fldChar w:fldCharType="begin"/>
            </w:r>
            <w:r>
              <w:rPr>
                <w:rFonts w:hint="eastAsia" w:ascii="SimSun" w:hAnsi="SimSun" w:cs="SimSun"/>
                <w:color w:val="000000"/>
              </w:rPr>
              <w:instrText xml:space="preserve">HYPERLINK "http://search.dangdang.com/?key2=%BA%A3%BE%FC&amp;medium=01&amp;category_path=01.00.00.00.00.00" \h</w:instrText>
            </w:r>
            <w:r>
              <w:rPr>
                <w:rFonts w:hint="eastAsia" w:ascii="SimSun" w:hAnsi="SimSun" w:cs="SimSun"/>
                <w:color w:val="000000"/>
              </w:rPr>
              <w:fldChar w:fldCharType="separate"/>
            </w:r>
            <w:r>
              <w:rPr>
                <w:rFonts w:hint="eastAsia" w:ascii="SimSun" w:hAnsi="SimSun" w:cs="SimSun"/>
                <w:color w:val="000000"/>
                <w:shd w:val="clear" w:color="auto" w:fill="FFFFFF"/>
              </w:rPr>
              <w:t>海军</w:t>
            </w:r>
            <w:r>
              <w:rPr>
                <w:rFonts w:hint="eastAsia" w:ascii="SimSun" w:hAnsi="SimSun" w:cs="SimSun"/>
                <w:color w:val="000000"/>
              </w:rPr>
              <w:fldChar w:fldCharType="end"/>
            </w:r>
            <w:r>
              <w:rPr>
                <w:rFonts w:hint="eastAsia" w:ascii="SimSun" w:hAnsi="SimSun" w:cs="SimSun"/>
                <w:color w:val="000000"/>
                <w:shd w:val="clear" w:color="auto" w:fill="FFFFFF"/>
              </w:rPr>
              <w:t>主编 《设计管理：设计创业家》 中信出版社</w:t>
            </w:r>
          </w:p>
          <w:p>
            <w:pPr>
              <w:spacing w:line="360" w:lineRule="auto"/>
              <w:rPr>
                <w:b/>
              </w:rPr>
            </w:pPr>
          </w:p>
          <w:p>
            <w:pPr>
              <w:spacing w:line="360" w:lineRule="auto"/>
            </w:pPr>
          </w:p>
          <w:p>
            <w:pPr>
              <w:spacing w:line="360" w:lineRule="auto"/>
            </w:pPr>
          </w:p>
          <w:p>
            <w:pPr>
              <w:spacing w:line="360" w:lineRule="auto"/>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engXian">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F3F19B"/>
    <w:multiLevelType w:val="singleLevel"/>
    <w:tmpl w:val="88F3F19B"/>
    <w:lvl w:ilvl="0" w:tentative="0">
      <w:start w:val="1"/>
      <w:numFmt w:val="decimal"/>
      <w:suff w:val="nothing"/>
      <w:lvlText w:val="（%1）"/>
      <w:lvlJc w:val="left"/>
    </w:lvl>
  </w:abstractNum>
  <w:abstractNum w:abstractNumId="1">
    <w:nsid w:val="C653C35D"/>
    <w:multiLevelType w:val="singleLevel"/>
    <w:tmpl w:val="C653C35D"/>
    <w:lvl w:ilvl="0" w:tentative="0">
      <w:start w:val="2"/>
      <w:numFmt w:val="decimal"/>
      <w:suff w:val="nothing"/>
      <w:lvlText w:val="（%1）"/>
      <w:lvlJc w:val="left"/>
    </w:lvl>
  </w:abstractNum>
  <w:abstractNum w:abstractNumId="2">
    <w:nsid w:val="D1DBD8BD"/>
    <w:multiLevelType w:val="singleLevel"/>
    <w:tmpl w:val="D1DBD8BD"/>
    <w:lvl w:ilvl="0" w:tentative="0">
      <w:start w:val="2"/>
      <w:numFmt w:val="decimal"/>
      <w:lvlText w:val="%1."/>
      <w:lvlJc w:val="left"/>
      <w:pPr>
        <w:tabs>
          <w:tab w:val="left" w:pos="312"/>
        </w:tabs>
      </w:pPr>
    </w:lvl>
  </w:abstractNum>
  <w:abstractNum w:abstractNumId="3">
    <w:nsid w:val="3A806D82"/>
    <w:multiLevelType w:val="multilevel"/>
    <w:tmpl w:val="3A806D8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4A6"/>
    <w:rsid w:val="0004740C"/>
    <w:rsid w:val="00200AE9"/>
    <w:rsid w:val="002764A6"/>
    <w:rsid w:val="003F5813"/>
    <w:rsid w:val="004E4E55"/>
    <w:rsid w:val="005F0B3A"/>
    <w:rsid w:val="00BA5A9C"/>
    <w:rsid w:val="00F86751"/>
    <w:rsid w:val="024F3B54"/>
    <w:rsid w:val="06D117F7"/>
    <w:rsid w:val="080371CA"/>
    <w:rsid w:val="092F6E9D"/>
    <w:rsid w:val="097F1205"/>
    <w:rsid w:val="0FF51B78"/>
    <w:rsid w:val="15E50A97"/>
    <w:rsid w:val="172957B3"/>
    <w:rsid w:val="17C8354D"/>
    <w:rsid w:val="1DE1377E"/>
    <w:rsid w:val="22957031"/>
    <w:rsid w:val="22F61A3B"/>
    <w:rsid w:val="24494D40"/>
    <w:rsid w:val="2958183F"/>
    <w:rsid w:val="355808FE"/>
    <w:rsid w:val="428D04D8"/>
    <w:rsid w:val="47CF7253"/>
    <w:rsid w:val="48817169"/>
    <w:rsid w:val="509D7199"/>
    <w:rsid w:val="51C4766A"/>
    <w:rsid w:val="56E27E28"/>
    <w:rsid w:val="5C922273"/>
    <w:rsid w:val="61094205"/>
    <w:rsid w:val="6B5C0FE7"/>
    <w:rsid w:val="72954F87"/>
    <w:rsid w:val="7504416F"/>
    <w:rsid w:val="7B020BE1"/>
    <w:rsid w:val="7E6737F0"/>
    <w:rsid w:val="7FCE74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字符"/>
    <w:basedOn w:val="4"/>
    <w:link w:val="3"/>
    <w:uiPriority w:val="99"/>
    <w:rPr>
      <w:sz w:val="18"/>
      <w:szCs w:val="18"/>
    </w:rPr>
  </w:style>
  <w:style w:type="character" w:customStyle="1" w:styleId="8">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142</Words>
  <Characters>813</Characters>
  <Lines>6</Lines>
  <Paragraphs>1</Paragraphs>
  <TotalTime>1</TotalTime>
  <ScaleCrop>false</ScaleCrop>
  <LinksUpToDate>false</LinksUpToDate>
  <CharactersWithSpaces>954</CharactersWithSpaces>
  <Application>WPS Office_10.1.0.7359_F1E327BC-269C-435d-A152-05C5408002CA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2018-06-12T01:02:00Z</dcterms:created>
  <dc:creator>helaine helaine</dc:creator>
  <cp:lastModifiedBy>毛毛溪</cp:lastModifiedBy>
  <dcterms:modified xsi:type="dcterms:W3CDTF">2018-06-12T23:56:32Z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2052-10.1.0.7359</vt:lpwstr>
  </property>
</Properties>
</file>