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4ED6" w:rsidRPr="00811263" w:rsidRDefault="007F4ED6" w:rsidP="00811263">
      <w:pPr>
        <w:pStyle w:val="1"/>
      </w:pPr>
      <w:bookmarkStart w:id="0" w:name="_Toc81725056"/>
      <w:r w:rsidRPr="00811263">
        <w:rPr>
          <w:rFonts w:hint="eastAsia"/>
        </w:rPr>
        <w:t>华东师范大学学位授予工作细则</w:t>
      </w:r>
      <w:bookmarkEnd w:id="0"/>
    </w:p>
    <w:p w:rsidR="007F4ED6" w:rsidRDefault="007F4ED6" w:rsidP="00811263">
      <w:pPr>
        <w:pStyle w:val="a3"/>
        <w:widowControl w:val="0"/>
        <w:spacing w:before="60" w:after="60" w:line="300" w:lineRule="auto"/>
        <w:ind w:firstLineChars="200" w:firstLine="420"/>
        <w:rPr>
          <w:rFonts w:ascii="宋体" w:eastAsia="宋体" w:cs="宋体"/>
          <w:sz w:val="21"/>
          <w:szCs w:val="21"/>
        </w:rPr>
      </w:pPr>
    </w:p>
    <w:p w:rsidR="007F4ED6" w:rsidRPr="00472461" w:rsidRDefault="007F4ED6" w:rsidP="00472461">
      <w:pPr>
        <w:pStyle w:val="a8"/>
        <w:widowControl w:val="0"/>
        <w:spacing w:before="120" w:after="120" w:line="300" w:lineRule="auto"/>
        <w:jc w:val="center"/>
        <w:rPr>
          <w:rFonts w:ascii="宋体" w:eastAsia="宋体" w:cs="宋体"/>
          <w:b/>
        </w:rPr>
      </w:pPr>
      <w:r w:rsidRPr="00472461">
        <w:rPr>
          <w:rFonts w:ascii="宋体" w:eastAsia="宋体" w:cs="宋体" w:hint="eastAsia"/>
          <w:b/>
        </w:rPr>
        <w:t>第一章</w:t>
      </w:r>
      <w:r w:rsidRPr="00472461">
        <w:rPr>
          <w:rFonts w:ascii="宋体" w:eastAsia="宋体" w:cs="宋体"/>
          <w:b/>
        </w:rPr>
        <w:t xml:space="preserve">  </w:t>
      </w:r>
      <w:r w:rsidRPr="00472461">
        <w:rPr>
          <w:rFonts w:ascii="宋体" w:eastAsia="宋体" w:cs="宋体" w:hint="eastAsia"/>
          <w:b/>
        </w:rPr>
        <w:t>总则</w:t>
      </w:r>
    </w:p>
    <w:p w:rsidR="007F4ED6" w:rsidRDefault="007F4ED6" w:rsidP="00811263">
      <w:pPr>
        <w:pStyle w:val="a3"/>
        <w:widowControl w:val="0"/>
        <w:spacing w:before="60" w:after="60" w:line="300" w:lineRule="auto"/>
        <w:ind w:firstLineChars="200" w:firstLine="422"/>
        <w:rPr>
          <w:rFonts w:ascii="宋体" w:eastAsia="宋体" w:cs="宋体"/>
          <w:sz w:val="21"/>
          <w:szCs w:val="21"/>
        </w:rPr>
      </w:pPr>
      <w:r w:rsidRPr="00335DE5">
        <w:rPr>
          <w:rStyle w:val="a9"/>
          <w:rFonts w:hint="eastAsia"/>
          <w:b/>
        </w:rPr>
        <w:t>第一条</w:t>
      </w:r>
      <w:r>
        <w:rPr>
          <w:rFonts w:ascii="宋体" w:eastAsia="宋体" w:cs="宋体" w:hint="eastAsia"/>
          <w:sz w:val="21"/>
          <w:szCs w:val="21"/>
        </w:rPr>
        <w:t xml:space="preserve">　根据《中华人民共和国学位条例》和《中华人民共和国学位条例暂行实施办法》及国务院学位委员会有关文件精神，结合学校实际情况，制定本细则。</w:t>
      </w:r>
    </w:p>
    <w:p w:rsidR="007F4ED6" w:rsidRDefault="007F4ED6" w:rsidP="00811263">
      <w:pPr>
        <w:pStyle w:val="a3"/>
        <w:widowControl w:val="0"/>
        <w:spacing w:before="60" w:after="60" w:line="300" w:lineRule="auto"/>
        <w:ind w:firstLineChars="200" w:firstLine="422"/>
        <w:rPr>
          <w:rFonts w:ascii="宋体" w:eastAsia="宋体" w:cs="宋体"/>
          <w:sz w:val="21"/>
          <w:szCs w:val="21"/>
        </w:rPr>
      </w:pPr>
      <w:r w:rsidRPr="00335DE5">
        <w:rPr>
          <w:rStyle w:val="a9"/>
          <w:rFonts w:hint="eastAsia"/>
          <w:b/>
        </w:rPr>
        <w:t>第二条</w:t>
      </w:r>
      <w:r>
        <w:rPr>
          <w:rFonts w:ascii="宋体" w:eastAsia="宋体" w:cs="宋体" w:hint="eastAsia"/>
          <w:sz w:val="21"/>
          <w:szCs w:val="21"/>
        </w:rPr>
        <w:t xml:space="preserve">　本细则适用于学校按照国家招生政策和规定录取的攻读学士学位本科生、攻读硕士、博士学位研究生，以及具有研究生毕业同等学力申请硕士学位人员的学位授予工作。</w:t>
      </w:r>
    </w:p>
    <w:p w:rsidR="007F4ED6" w:rsidRDefault="007F4ED6" w:rsidP="00811263">
      <w:pPr>
        <w:pStyle w:val="a3"/>
        <w:widowControl w:val="0"/>
        <w:spacing w:before="60" w:after="60" w:line="300" w:lineRule="auto"/>
        <w:ind w:firstLineChars="200" w:firstLine="422"/>
        <w:rPr>
          <w:rFonts w:ascii="宋体" w:eastAsia="宋体" w:cs="宋体"/>
          <w:sz w:val="21"/>
          <w:szCs w:val="21"/>
        </w:rPr>
      </w:pPr>
      <w:r w:rsidRPr="00335DE5">
        <w:rPr>
          <w:rStyle w:val="a9"/>
          <w:rFonts w:hint="eastAsia"/>
          <w:b/>
        </w:rPr>
        <w:t>第三条</w:t>
      </w:r>
      <w:r>
        <w:rPr>
          <w:rFonts w:ascii="宋体" w:eastAsia="宋体" w:cs="宋体" w:hint="eastAsia"/>
          <w:sz w:val="21"/>
          <w:szCs w:val="21"/>
        </w:rPr>
        <w:t xml:space="preserve">　根据国务院学位委员会的授权，学校按授权学科门类及专业，向符合条件的学位申请人授予学士、硕士、博士学位。</w:t>
      </w:r>
    </w:p>
    <w:p w:rsidR="007F4ED6" w:rsidRDefault="007F4ED6" w:rsidP="00811263">
      <w:pPr>
        <w:pStyle w:val="a3"/>
        <w:widowControl w:val="0"/>
        <w:spacing w:before="60" w:after="60" w:line="300" w:lineRule="auto"/>
        <w:ind w:firstLineChars="200" w:firstLine="422"/>
        <w:rPr>
          <w:rFonts w:ascii="宋体" w:eastAsia="宋体" w:cs="宋体"/>
          <w:sz w:val="21"/>
          <w:szCs w:val="21"/>
        </w:rPr>
      </w:pPr>
      <w:r w:rsidRPr="00335DE5">
        <w:rPr>
          <w:rStyle w:val="a9"/>
          <w:rFonts w:hint="eastAsia"/>
          <w:b/>
        </w:rPr>
        <w:t>第四条</w:t>
      </w:r>
      <w:r>
        <w:rPr>
          <w:rFonts w:ascii="宋体" w:eastAsia="宋体" w:cs="宋体" w:hint="eastAsia"/>
          <w:sz w:val="21"/>
          <w:szCs w:val="21"/>
        </w:rPr>
        <w:t xml:space="preserve">　凡遵守国家法律、法规，遵守学术道德，品德良好，并具有一定学术水平者，均可按照本办法规定向学校申请相应的学位。除履行经批准并在校学位评定委员会备案的、学校与境外大学联合培养研究生协定等特别规定外，申请人不得以同一篇学位论文向两个学位授予单位提出学位申请。</w:t>
      </w:r>
    </w:p>
    <w:p w:rsidR="007F4ED6" w:rsidRPr="00472461" w:rsidRDefault="007F4ED6" w:rsidP="00472461">
      <w:pPr>
        <w:pStyle w:val="a8"/>
        <w:widowControl w:val="0"/>
        <w:spacing w:before="120" w:after="120" w:line="300" w:lineRule="auto"/>
        <w:jc w:val="center"/>
        <w:rPr>
          <w:rFonts w:ascii="宋体" w:eastAsia="宋体" w:cs="宋体"/>
          <w:b/>
        </w:rPr>
      </w:pPr>
      <w:r w:rsidRPr="00472461">
        <w:rPr>
          <w:rFonts w:ascii="宋体" w:eastAsia="宋体" w:cs="宋体" w:hint="eastAsia"/>
          <w:b/>
        </w:rPr>
        <w:t>第二章　学士学位</w:t>
      </w:r>
    </w:p>
    <w:p w:rsidR="007F4ED6" w:rsidRDefault="007F4ED6" w:rsidP="00811263">
      <w:pPr>
        <w:pStyle w:val="a3"/>
        <w:widowControl w:val="0"/>
        <w:spacing w:before="60" w:after="60" w:line="300" w:lineRule="auto"/>
        <w:ind w:firstLineChars="200" w:firstLine="422"/>
        <w:rPr>
          <w:rFonts w:ascii="宋体" w:eastAsia="宋体" w:cs="宋体"/>
          <w:sz w:val="21"/>
          <w:szCs w:val="21"/>
        </w:rPr>
      </w:pPr>
      <w:r w:rsidRPr="00335DE5">
        <w:rPr>
          <w:rStyle w:val="a9"/>
          <w:rFonts w:hint="eastAsia"/>
          <w:b/>
        </w:rPr>
        <w:t>第五条</w:t>
      </w:r>
      <w:r>
        <w:rPr>
          <w:rFonts w:ascii="宋体" w:eastAsia="宋体" w:cs="宋体" w:hint="eastAsia"/>
          <w:sz w:val="21"/>
          <w:szCs w:val="21"/>
        </w:rPr>
        <w:t xml:space="preserve">　学生达到毕业条件，其课程学习和毕业论文（毕业设计或其他毕业实践环节）的成绩，表明确已较好地掌握了本门学科的基础理论、专门知识和基本技能，并且具有从事科学研究工作或担负专门技术工作的初步能力，可申请学士学位。</w:t>
      </w:r>
    </w:p>
    <w:p w:rsidR="007F4ED6" w:rsidRDefault="007F4ED6" w:rsidP="00811263">
      <w:pPr>
        <w:pStyle w:val="a3"/>
        <w:widowControl w:val="0"/>
        <w:spacing w:before="60" w:after="60" w:line="300" w:lineRule="auto"/>
        <w:ind w:firstLineChars="200" w:firstLine="422"/>
        <w:rPr>
          <w:rFonts w:ascii="宋体" w:eastAsia="宋体" w:cs="宋体"/>
          <w:sz w:val="21"/>
          <w:szCs w:val="21"/>
        </w:rPr>
      </w:pPr>
      <w:r w:rsidRPr="00335DE5">
        <w:rPr>
          <w:rStyle w:val="a9"/>
          <w:rFonts w:hint="eastAsia"/>
          <w:b/>
        </w:rPr>
        <w:t>第六条</w:t>
      </w:r>
      <w:r>
        <w:rPr>
          <w:rFonts w:ascii="宋体" w:eastAsia="宋体" w:cs="宋体" w:hint="eastAsia"/>
          <w:sz w:val="21"/>
          <w:szCs w:val="21"/>
        </w:rPr>
        <w:t xml:space="preserve">　各学部（院系）逐个审核申请人学业成绩和毕业鉴定等材料，并将是否授予学士学位的建议名单报教务处。教务处复核后，报各学位评定分委员会审定，每年定期报校学位评定委员会备案。</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学士学位授予工作，由教务处具体办理。</w:t>
      </w:r>
    </w:p>
    <w:p w:rsidR="007F4ED6" w:rsidRPr="00472461" w:rsidRDefault="007F4ED6" w:rsidP="00472461">
      <w:pPr>
        <w:pStyle w:val="a8"/>
        <w:widowControl w:val="0"/>
        <w:spacing w:before="120" w:after="120" w:line="300" w:lineRule="auto"/>
        <w:jc w:val="center"/>
        <w:rPr>
          <w:rFonts w:ascii="宋体" w:eastAsia="宋体" w:cs="宋体"/>
          <w:b/>
        </w:rPr>
      </w:pPr>
      <w:r w:rsidRPr="00472461">
        <w:rPr>
          <w:rFonts w:ascii="宋体" w:eastAsia="宋体" w:cs="宋体" w:hint="eastAsia"/>
          <w:b/>
        </w:rPr>
        <w:t>第三章</w:t>
      </w:r>
      <w:r w:rsidRPr="00472461">
        <w:rPr>
          <w:rFonts w:ascii="宋体" w:eastAsia="宋体" w:cs="宋体"/>
          <w:b/>
        </w:rPr>
        <w:t xml:space="preserve"> </w:t>
      </w:r>
      <w:r w:rsidRPr="00472461">
        <w:rPr>
          <w:rFonts w:ascii="宋体" w:eastAsia="宋体" w:cs="宋体" w:hint="eastAsia"/>
          <w:b/>
        </w:rPr>
        <w:t xml:space="preserve">　硕士学位</w:t>
      </w:r>
    </w:p>
    <w:p w:rsidR="007F4ED6" w:rsidRDefault="007F4ED6" w:rsidP="00811263">
      <w:pPr>
        <w:pStyle w:val="a3"/>
        <w:widowControl w:val="0"/>
        <w:spacing w:before="60" w:after="60" w:line="300" w:lineRule="auto"/>
        <w:ind w:firstLineChars="200" w:firstLine="422"/>
        <w:rPr>
          <w:rFonts w:ascii="宋体" w:eastAsia="宋体" w:cs="宋体"/>
          <w:sz w:val="21"/>
          <w:szCs w:val="21"/>
        </w:rPr>
      </w:pPr>
      <w:r w:rsidRPr="00335DE5">
        <w:rPr>
          <w:rStyle w:val="a9"/>
          <w:rFonts w:hint="eastAsia"/>
          <w:b/>
        </w:rPr>
        <w:t>第七条</w:t>
      </w:r>
      <w:r>
        <w:rPr>
          <w:rFonts w:ascii="宋体" w:eastAsia="宋体" w:cs="宋体" w:hint="eastAsia"/>
          <w:sz w:val="21"/>
          <w:szCs w:val="21"/>
        </w:rPr>
        <w:t xml:space="preserve">　我校攻读硕士学位的研究生，或达到毕业硕士生水平的同等学力人员，通过培养方案所规定的学位课程考试，取得规定学分，完成学位论文并通过论文答辩，达到下述学术水平者，可申请硕士学位：</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1.</w:t>
      </w:r>
      <w:r>
        <w:rPr>
          <w:rFonts w:ascii="宋体" w:eastAsia="宋体" w:cs="宋体" w:hint="eastAsia"/>
          <w:sz w:val="21"/>
          <w:szCs w:val="21"/>
        </w:rPr>
        <w:t>掌握本学科</w:t>
      </w:r>
      <w:r>
        <w:rPr>
          <w:rFonts w:ascii="宋体" w:eastAsia="宋体" w:cs="宋体"/>
          <w:sz w:val="21"/>
          <w:szCs w:val="21"/>
        </w:rPr>
        <w:t>/</w:t>
      </w:r>
      <w:r>
        <w:rPr>
          <w:rFonts w:ascii="宋体" w:eastAsia="宋体" w:cs="宋体" w:hint="eastAsia"/>
          <w:sz w:val="21"/>
          <w:szCs w:val="21"/>
        </w:rPr>
        <w:t>本专业学位类别（领域）坚实的基础理论和系统的专门知识；</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2.</w:t>
      </w:r>
      <w:r>
        <w:rPr>
          <w:rFonts w:ascii="宋体" w:eastAsia="宋体" w:cs="宋体" w:hint="eastAsia"/>
          <w:sz w:val="21"/>
          <w:szCs w:val="21"/>
        </w:rPr>
        <w:t>具有从事科学研究工作、独立担负专门技术工作或其他专门工作的能力。</w:t>
      </w:r>
    </w:p>
    <w:p w:rsidR="007F4ED6" w:rsidRDefault="007F4ED6" w:rsidP="00811263">
      <w:pPr>
        <w:pStyle w:val="a3"/>
        <w:widowControl w:val="0"/>
        <w:spacing w:before="60" w:after="60" w:line="300" w:lineRule="auto"/>
        <w:ind w:firstLineChars="200" w:firstLine="422"/>
        <w:rPr>
          <w:rFonts w:ascii="宋体" w:eastAsia="宋体" w:cs="宋体"/>
          <w:sz w:val="21"/>
          <w:szCs w:val="21"/>
        </w:rPr>
      </w:pPr>
      <w:r w:rsidRPr="00335DE5">
        <w:rPr>
          <w:rStyle w:val="a9"/>
          <w:rFonts w:hint="eastAsia"/>
          <w:b/>
        </w:rPr>
        <w:t>第八条</w:t>
      </w:r>
      <w:r>
        <w:rPr>
          <w:rFonts w:ascii="宋体" w:eastAsia="宋体" w:cs="宋体" w:hint="eastAsia"/>
          <w:sz w:val="21"/>
          <w:szCs w:val="21"/>
        </w:rPr>
        <w:t xml:space="preserve">　学校每年定期进行学位授予工作。攻读硕士学位的研究生完成培养计划要求的学位课程考试和学位论文工作后，可提出硕士学位论文答辩申请。</w:t>
      </w:r>
    </w:p>
    <w:p w:rsidR="007F4ED6" w:rsidRDefault="007F4ED6" w:rsidP="00811263">
      <w:pPr>
        <w:pStyle w:val="a3"/>
        <w:widowControl w:val="0"/>
        <w:spacing w:before="60" w:after="60" w:line="300" w:lineRule="auto"/>
        <w:ind w:firstLineChars="200" w:firstLine="404"/>
        <w:rPr>
          <w:rFonts w:ascii="宋体" w:eastAsia="宋体" w:cs="宋体"/>
          <w:sz w:val="21"/>
          <w:szCs w:val="21"/>
        </w:rPr>
      </w:pPr>
      <w:r>
        <w:rPr>
          <w:rFonts w:ascii="宋体" w:eastAsia="宋体" w:cs="宋体" w:hint="eastAsia"/>
          <w:spacing w:val="-8"/>
          <w:sz w:val="21"/>
          <w:szCs w:val="21"/>
        </w:rPr>
        <w:lastRenderedPageBreak/>
        <w:t>硕士学位申请人应当在学位申请阶段提交学位论文、学位申请书及其他规定的申请材料。</w:t>
      </w:r>
    </w:p>
    <w:p w:rsidR="007F4ED6" w:rsidRDefault="007F4ED6" w:rsidP="00811263">
      <w:pPr>
        <w:pStyle w:val="a3"/>
        <w:widowControl w:val="0"/>
        <w:spacing w:before="60" w:after="60" w:line="300" w:lineRule="auto"/>
        <w:ind w:firstLineChars="200" w:firstLine="422"/>
        <w:rPr>
          <w:rFonts w:ascii="宋体" w:eastAsia="宋体" w:cs="宋体"/>
          <w:sz w:val="21"/>
          <w:szCs w:val="21"/>
        </w:rPr>
      </w:pPr>
      <w:r w:rsidRPr="00335DE5">
        <w:rPr>
          <w:rStyle w:val="a9"/>
          <w:rFonts w:hint="eastAsia"/>
          <w:b/>
        </w:rPr>
        <w:t>第九条</w:t>
      </w:r>
      <w:r>
        <w:rPr>
          <w:rFonts w:ascii="宋体" w:eastAsia="宋体" w:cs="宋体" w:hint="eastAsia"/>
          <w:sz w:val="21"/>
          <w:szCs w:val="21"/>
        </w:rPr>
        <w:t xml:space="preserve">　硕士学位的考试课程和要求</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1.</w:t>
      </w:r>
      <w:r>
        <w:rPr>
          <w:rFonts w:ascii="宋体" w:eastAsia="宋体" w:cs="宋体" w:hint="eastAsia"/>
          <w:sz w:val="21"/>
          <w:szCs w:val="21"/>
        </w:rPr>
        <w:t>马克思主义理论课。要求掌握马克思主义的基本理论（留学生研究生除外）；</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2.</w:t>
      </w:r>
      <w:r>
        <w:rPr>
          <w:rFonts w:ascii="宋体" w:eastAsia="宋体" w:cs="宋体" w:hint="eastAsia"/>
          <w:sz w:val="21"/>
          <w:szCs w:val="21"/>
        </w:rPr>
        <w:t>基础理论课和专业课。要求掌握坚实的基础理论和系统的专门知识；</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3.</w:t>
      </w:r>
      <w:r>
        <w:rPr>
          <w:rFonts w:ascii="宋体" w:eastAsia="宋体" w:cs="宋体" w:hint="eastAsia"/>
          <w:sz w:val="21"/>
          <w:szCs w:val="21"/>
        </w:rPr>
        <w:t>一门外国语。要求比较熟练地阅读本专业的外文资料，具有一般水平的听说和写作能力；</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4.</w:t>
      </w:r>
      <w:r>
        <w:rPr>
          <w:rFonts w:ascii="宋体" w:eastAsia="宋体" w:cs="宋体" w:hint="eastAsia"/>
          <w:sz w:val="21"/>
          <w:szCs w:val="21"/>
        </w:rPr>
        <w:t>以研究生毕业同等学力人员申请硕士学位的课程考试由研究生院另行组织。</w:t>
      </w:r>
      <w:r>
        <w:rPr>
          <w:rFonts w:ascii="宋体" w:eastAsia="宋体" w:cs="宋体"/>
          <w:sz w:val="21"/>
          <w:szCs w:val="21"/>
        </w:rPr>
        <w:t xml:space="preserve"> </w:t>
      </w:r>
    </w:p>
    <w:p w:rsidR="007F4ED6" w:rsidRDefault="007F4ED6" w:rsidP="00811263">
      <w:pPr>
        <w:pStyle w:val="a3"/>
        <w:widowControl w:val="0"/>
        <w:spacing w:before="60" w:after="60" w:line="300" w:lineRule="auto"/>
        <w:ind w:firstLineChars="200" w:firstLine="422"/>
        <w:rPr>
          <w:rFonts w:ascii="宋体" w:eastAsia="宋体" w:cs="宋体"/>
          <w:sz w:val="21"/>
          <w:szCs w:val="21"/>
        </w:rPr>
      </w:pPr>
      <w:r w:rsidRPr="00A46FB0">
        <w:rPr>
          <w:rStyle w:val="a9"/>
          <w:rFonts w:hint="eastAsia"/>
          <w:b/>
        </w:rPr>
        <w:t>第十条</w:t>
      </w:r>
      <w:r>
        <w:rPr>
          <w:rFonts w:ascii="宋体" w:eastAsia="宋体" w:cs="宋体" w:hint="eastAsia"/>
          <w:sz w:val="21"/>
          <w:szCs w:val="21"/>
        </w:rPr>
        <w:t xml:space="preserve">　硕士学位论文的基本要求</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申请硕士学位的学位论文应当是学位申请人在导师指导下独立完成的研究成果，其选题应属于所在学科、专业范围，应对所研究的课题有新见解或新成果，并对本学科的发展或经济建设、社会进步有一定意义，表明作者在本门学科上掌握了坚实的基础理论和系统的专门知识，并具有从事科学研究工作或独立担负专门技术工作的能力。</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学术学位研究生学位论文应是一篇系统完整、结构合理、科研工作量充足的学术论文；专业学位研究生学位论文可根据不同专业学位类别的培养目标和培养方式，采用调研报告、规划设计、产品开发、案例分析、项目企划、文艺评论或艺术作品阐释等多种形式，各专业学位评定小组参照国家和上海市的相关指导性文件，制定本专业学位类别学位论文的标准和要求。</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学位论文撰写的具体要求还应当符合《华东师范大学关于博士、硕士学位论文基本要求》、《华东师范大学博士、硕士学位论文基本格式要求》的规定。</w:t>
      </w:r>
    </w:p>
    <w:p w:rsidR="007F4ED6" w:rsidRDefault="007F4ED6" w:rsidP="00811263">
      <w:pPr>
        <w:pStyle w:val="a3"/>
        <w:widowControl w:val="0"/>
        <w:spacing w:before="60" w:after="60" w:line="300" w:lineRule="auto"/>
        <w:ind w:firstLineChars="200" w:firstLine="422"/>
        <w:rPr>
          <w:rFonts w:ascii="宋体" w:eastAsia="宋体" w:cs="宋体"/>
          <w:sz w:val="21"/>
          <w:szCs w:val="21"/>
        </w:rPr>
      </w:pPr>
      <w:r w:rsidRPr="00A46FB0">
        <w:rPr>
          <w:rStyle w:val="a9"/>
          <w:rFonts w:hint="eastAsia"/>
          <w:b/>
        </w:rPr>
        <w:t>第十一条</w:t>
      </w:r>
      <w:r>
        <w:rPr>
          <w:rFonts w:ascii="宋体" w:eastAsia="宋体" w:cs="宋体" w:hint="eastAsia"/>
          <w:sz w:val="21"/>
          <w:szCs w:val="21"/>
        </w:rPr>
        <w:t xml:space="preserve">　硕士学位论文评阅</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1.</w:t>
      </w:r>
      <w:r>
        <w:rPr>
          <w:rFonts w:ascii="宋体" w:eastAsia="宋体" w:cs="宋体" w:hint="eastAsia"/>
          <w:sz w:val="21"/>
          <w:szCs w:val="21"/>
        </w:rPr>
        <w:t>硕士学位论文评阅实行实名评阅与“双盲”评审相结合的制度。</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2.</w:t>
      </w:r>
      <w:r>
        <w:rPr>
          <w:rFonts w:ascii="宋体" w:eastAsia="宋体" w:cs="宋体" w:hint="eastAsia"/>
          <w:sz w:val="21"/>
          <w:szCs w:val="21"/>
        </w:rPr>
        <w:t>学位申请人应在规定时间内提交学位论文，由指导教师审阅同意，并写出详细的学术评语后，送同行专家评阅。</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3.</w:t>
      </w:r>
      <w:r>
        <w:rPr>
          <w:rFonts w:ascii="宋体" w:eastAsia="宋体" w:cs="宋体" w:hint="eastAsia"/>
          <w:sz w:val="21"/>
          <w:szCs w:val="21"/>
        </w:rPr>
        <w:t>各培养单位应在规定时间内聘请相应学科</w:t>
      </w:r>
      <w:r>
        <w:rPr>
          <w:rFonts w:ascii="宋体" w:eastAsia="宋体" w:cs="宋体"/>
          <w:sz w:val="21"/>
          <w:szCs w:val="21"/>
        </w:rPr>
        <w:t>/</w:t>
      </w:r>
      <w:r>
        <w:rPr>
          <w:rFonts w:ascii="宋体" w:eastAsia="宋体" w:cs="宋体" w:hint="eastAsia"/>
          <w:sz w:val="21"/>
          <w:szCs w:val="21"/>
        </w:rPr>
        <w:t>专业学位类别的专家评阅论文。实名评阅专家应不少于</w:t>
      </w:r>
      <w:r>
        <w:rPr>
          <w:rFonts w:ascii="宋体" w:eastAsia="宋体" w:cs="宋体"/>
          <w:sz w:val="21"/>
          <w:szCs w:val="21"/>
        </w:rPr>
        <w:t>2</w:t>
      </w:r>
      <w:r>
        <w:rPr>
          <w:rFonts w:ascii="宋体" w:eastAsia="宋体" w:cs="宋体" w:hint="eastAsia"/>
          <w:sz w:val="21"/>
          <w:szCs w:val="21"/>
        </w:rPr>
        <w:t>人，原则上要有一位校外专家。专业学位论文实名评阅人至少有</w:t>
      </w:r>
      <w:r>
        <w:rPr>
          <w:rFonts w:ascii="宋体" w:eastAsia="宋体" w:cs="宋体"/>
          <w:sz w:val="21"/>
          <w:szCs w:val="21"/>
        </w:rPr>
        <w:t>1</w:t>
      </w:r>
      <w:r>
        <w:rPr>
          <w:rFonts w:ascii="宋体" w:eastAsia="宋体" w:cs="宋体" w:hint="eastAsia"/>
          <w:sz w:val="21"/>
          <w:szCs w:val="21"/>
        </w:rPr>
        <w:t>人为本专业（行业）实践领域的专家。</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4.</w:t>
      </w:r>
      <w:r>
        <w:rPr>
          <w:rFonts w:ascii="宋体" w:eastAsia="宋体" w:cs="宋体" w:hint="eastAsia"/>
          <w:sz w:val="21"/>
          <w:szCs w:val="21"/>
        </w:rPr>
        <w:t>论文评阅人应对论文写出详细的学术评语，并对可否组织论文答辩提出明确的意见。论文实名评阅和盲审结果的认定和处理，按学校研究生学位论文评阅和盲审的相关规定执行。</w:t>
      </w:r>
    </w:p>
    <w:p w:rsidR="007F4ED6" w:rsidRDefault="007F4ED6" w:rsidP="00811263">
      <w:pPr>
        <w:pStyle w:val="a3"/>
        <w:widowControl w:val="0"/>
        <w:spacing w:before="60" w:after="60" w:line="300" w:lineRule="auto"/>
        <w:ind w:firstLineChars="200" w:firstLine="422"/>
        <w:rPr>
          <w:rFonts w:ascii="宋体" w:eastAsia="宋体" w:cs="宋体"/>
          <w:sz w:val="21"/>
          <w:szCs w:val="21"/>
        </w:rPr>
      </w:pPr>
      <w:r w:rsidRPr="00A46FB0">
        <w:rPr>
          <w:rStyle w:val="a9"/>
          <w:rFonts w:hint="eastAsia"/>
          <w:b/>
        </w:rPr>
        <w:t>第十二条</w:t>
      </w:r>
      <w:r>
        <w:rPr>
          <w:rFonts w:ascii="宋体" w:eastAsia="宋体" w:cs="宋体" w:hint="eastAsia"/>
          <w:sz w:val="21"/>
          <w:szCs w:val="21"/>
        </w:rPr>
        <w:t xml:space="preserve">　硕士学位论文答辩</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1.</w:t>
      </w:r>
      <w:r>
        <w:rPr>
          <w:rFonts w:ascii="宋体" w:eastAsia="宋体" w:cs="宋体" w:hint="eastAsia"/>
          <w:sz w:val="21"/>
          <w:szCs w:val="21"/>
        </w:rPr>
        <w:t>答辩委员会应由</w:t>
      </w:r>
      <w:r>
        <w:rPr>
          <w:rFonts w:ascii="宋体" w:eastAsia="宋体" w:cs="宋体"/>
          <w:sz w:val="21"/>
          <w:szCs w:val="21"/>
        </w:rPr>
        <w:t>3</w:t>
      </w:r>
      <w:r>
        <w:rPr>
          <w:rFonts w:ascii="宋体" w:eastAsia="宋体" w:cs="宋体" w:hint="eastAsia"/>
          <w:sz w:val="21"/>
          <w:szCs w:val="21"/>
        </w:rPr>
        <w:t>人或以上的校内外专家组成（人员总数一般应为奇数），论文指导教师不得担任答辩委员会成员。答辩委员会主席应由副教授以上或相当职称的专家担</w:t>
      </w:r>
      <w:r>
        <w:rPr>
          <w:rFonts w:ascii="宋体" w:eastAsia="宋体" w:cs="宋体" w:hint="eastAsia"/>
          <w:sz w:val="21"/>
          <w:szCs w:val="21"/>
        </w:rPr>
        <w:lastRenderedPageBreak/>
        <w:t>任。答辩委员会成员名单需经所在学位点责任教授和学位评定分委员会或专业学位评定小组审查批准。</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答辩委员会秘书应由具有硕士学位或中级及以上职称者担任。</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2.</w:t>
      </w:r>
      <w:r>
        <w:rPr>
          <w:rFonts w:ascii="宋体" w:eastAsia="宋体" w:cs="宋体" w:hint="eastAsia"/>
          <w:sz w:val="21"/>
          <w:szCs w:val="21"/>
        </w:rPr>
        <w:t>学位论文答辩委员会以不记名投票方式对是否通过论文答辩进行表决，经全体成员三分之二或以上同意方为通过。论文答辩应有详细记录，答辩委员会决议须由全体委员签字。</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除涉密学位论文外，论文答辩应公开举行。</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3.</w:t>
      </w:r>
      <w:r>
        <w:rPr>
          <w:rFonts w:ascii="宋体" w:eastAsia="宋体" w:cs="宋体" w:hint="eastAsia"/>
          <w:sz w:val="21"/>
          <w:szCs w:val="21"/>
        </w:rPr>
        <w:t>已获准进行硕士学位论文答辩，但无故不答辩且超过一年时间者，其硕士学位申请资格自动终止。</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4.</w:t>
      </w:r>
      <w:r>
        <w:rPr>
          <w:rFonts w:ascii="宋体" w:eastAsia="宋体" w:cs="宋体" w:hint="eastAsia"/>
          <w:sz w:val="21"/>
          <w:szCs w:val="21"/>
        </w:rPr>
        <w:t>硕士学位论文答辩不合格的，经答辩委员会再次表决，全体委员三分之二及以上同意，根据申请人的最长学习年限，作出允许其在延期期间内，修改论文半年以上，重新申请答辩一次的决定。如重新答辩不通过，则不再补行答辩，学位申请资格终止。</w:t>
      </w:r>
    </w:p>
    <w:p w:rsidR="007F4ED6" w:rsidRDefault="007F4ED6" w:rsidP="00811263">
      <w:pPr>
        <w:pStyle w:val="a3"/>
        <w:widowControl w:val="0"/>
        <w:spacing w:before="60" w:after="60" w:line="300" w:lineRule="auto"/>
        <w:ind w:firstLineChars="200" w:firstLine="422"/>
        <w:rPr>
          <w:rFonts w:ascii="宋体" w:eastAsia="宋体" w:cs="宋体"/>
          <w:sz w:val="21"/>
          <w:szCs w:val="21"/>
        </w:rPr>
      </w:pPr>
      <w:r w:rsidRPr="00A46FB0">
        <w:rPr>
          <w:rStyle w:val="a9"/>
          <w:rFonts w:hint="eastAsia"/>
          <w:b/>
        </w:rPr>
        <w:t>第十三条</w:t>
      </w:r>
      <w:r>
        <w:rPr>
          <w:rFonts w:ascii="宋体" w:eastAsia="宋体" w:cs="宋体" w:hint="eastAsia"/>
          <w:sz w:val="21"/>
          <w:szCs w:val="21"/>
        </w:rPr>
        <w:t xml:space="preserve">　硕士学位审查</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1.</w:t>
      </w:r>
      <w:r>
        <w:rPr>
          <w:rFonts w:ascii="宋体" w:eastAsia="宋体" w:cs="宋体" w:hint="eastAsia"/>
          <w:sz w:val="21"/>
          <w:szCs w:val="21"/>
        </w:rPr>
        <w:t>通过论文答辩的申请人在规定时间内向所在学位评定分委员会或专业学位评定小组提交学位申请。各级学位评定（分）委员会或专业学位评定小组审查本学科</w:t>
      </w:r>
      <w:r>
        <w:rPr>
          <w:rFonts w:ascii="宋体" w:eastAsia="宋体" w:cs="宋体"/>
          <w:sz w:val="21"/>
          <w:szCs w:val="21"/>
        </w:rPr>
        <w:t>/</w:t>
      </w:r>
      <w:r>
        <w:rPr>
          <w:rFonts w:ascii="宋体" w:eastAsia="宋体" w:cs="宋体" w:hint="eastAsia"/>
          <w:sz w:val="21"/>
          <w:szCs w:val="21"/>
        </w:rPr>
        <w:t>专业学位类别范围内申请硕士学位人员的材料，提出建议授予硕士学位人员名单，报送上级学位评定委员会批准。</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2.</w:t>
      </w:r>
      <w:r>
        <w:rPr>
          <w:rFonts w:ascii="宋体" w:eastAsia="宋体" w:cs="宋体" w:hint="eastAsia"/>
          <w:sz w:val="21"/>
          <w:szCs w:val="21"/>
        </w:rPr>
        <w:t>各级学位评定（分）委员会或专业学位评定小组的审查应当通过会议进行，不能采用通讯方式，会议有全体委员的三分之二（含）以上出席方为有效。以不记名投票方式，对是否同意建议授予硕士学位进行表决。同意建议授予硕士学位应经出席会议委员三分之二及以上且超过全体委员半数同意方为通过。各级学位评定（分）委员会或专业学位评定小组根据表决结果作出建议授予硕士学位的决议或者不授予硕士学位的决议。会议应有文字记录。对于答辩委员会表决不通过授予学位的，各级学位评定（分）委员会或专业学位评定小组不予审议表决。</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3.</w:t>
      </w:r>
      <w:r>
        <w:rPr>
          <w:rFonts w:ascii="宋体" w:eastAsia="宋体" w:cs="宋体" w:hint="eastAsia"/>
          <w:sz w:val="21"/>
          <w:szCs w:val="21"/>
        </w:rPr>
        <w:t>各级学位评定（分）委员会或专业学位评定小组表决不通过授予学位的，还应做出处理意见，并以不记名投票方式对是否同意其在半年后一年内修改论文，重新提交学位申请进行表决，同意重新提交学位申请应经全体委员半数以上（不含半数）同意方为通过。没有获得同意者学位申请资格终止。各级学位评定（分）委员会或专业学位评定小组表决未通过者，上级学位评定委员会不予审议表决。</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对于同意其修改论文半年以上一年以内重新提交学位申请的，如再次申请学位未通过，则不再受理其学位申请，学位申请资格终止。</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4.</w:t>
      </w:r>
      <w:r>
        <w:rPr>
          <w:rFonts w:ascii="宋体" w:eastAsia="宋体" w:cs="宋体" w:hint="eastAsia"/>
          <w:sz w:val="21"/>
          <w:szCs w:val="21"/>
        </w:rPr>
        <w:t>校学位评定委员会的审议应当通过会议进行，不能采用通讯方式。会议要有全体委员的三分之二（含）以上出席方为有效。校学位评定委员会根据各学位评定分委员会、</w:t>
      </w:r>
      <w:r>
        <w:rPr>
          <w:rFonts w:ascii="宋体" w:eastAsia="宋体" w:cs="宋体" w:hint="eastAsia"/>
          <w:sz w:val="21"/>
          <w:szCs w:val="21"/>
        </w:rPr>
        <w:lastRenderedPageBreak/>
        <w:t>学部学位评定委员会学位授予审议情况，作出授予硕士学位的决议或者不授予硕士学位的决议。会议应有文字记录。</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5.</w:t>
      </w:r>
      <w:r>
        <w:rPr>
          <w:rFonts w:ascii="宋体" w:eastAsia="宋体" w:cs="宋体" w:hint="eastAsia"/>
          <w:sz w:val="21"/>
          <w:szCs w:val="21"/>
        </w:rPr>
        <w:t>结业转毕业的研究生如申请学位，必须在当次论文答辩通过后立即提出，且只能提出一次学位申请。申请人如因任何原因论文答辩申请未通过、论文答辩未通过、学位申请未通过或通过答辩时科研成果尚未达到申请学位标准的，学校均不再受理其申请。</w:t>
      </w:r>
    </w:p>
    <w:p w:rsidR="007F4ED6" w:rsidRPr="00472461" w:rsidRDefault="007F4ED6" w:rsidP="00472461">
      <w:pPr>
        <w:pStyle w:val="a8"/>
        <w:widowControl w:val="0"/>
        <w:spacing w:before="120" w:after="120" w:line="300" w:lineRule="auto"/>
        <w:jc w:val="center"/>
        <w:rPr>
          <w:rFonts w:ascii="宋体" w:eastAsia="宋体" w:cs="宋体"/>
          <w:b/>
        </w:rPr>
      </w:pPr>
      <w:r w:rsidRPr="00472461">
        <w:rPr>
          <w:rFonts w:ascii="宋体" w:eastAsia="宋体" w:cs="宋体" w:hint="eastAsia"/>
          <w:b/>
        </w:rPr>
        <w:t>第四章　博士学位</w:t>
      </w:r>
    </w:p>
    <w:p w:rsidR="007F4ED6" w:rsidRDefault="007F4ED6" w:rsidP="00811263">
      <w:pPr>
        <w:pStyle w:val="a3"/>
        <w:widowControl w:val="0"/>
        <w:spacing w:before="60" w:after="60" w:line="300" w:lineRule="auto"/>
        <w:ind w:firstLineChars="200" w:firstLine="422"/>
        <w:rPr>
          <w:rFonts w:ascii="宋体" w:eastAsia="宋体" w:cs="宋体"/>
          <w:sz w:val="21"/>
          <w:szCs w:val="21"/>
        </w:rPr>
      </w:pPr>
      <w:r w:rsidRPr="00A46FB0">
        <w:rPr>
          <w:rStyle w:val="a9"/>
          <w:rFonts w:hint="eastAsia"/>
          <w:b/>
        </w:rPr>
        <w:t>第十四条</w:t>
      </w:r>
      <w:r>
        <w:rPr>
          <w:rFonts w:ascii="宋体" w:eastAsia="宋体" w:cs="宋体" w:hint="eastAsia"/>
          <w:sz w:val="21"/>
          <w:szCs w:val="21"/>
        </w:rPr>
        <w:t xml:space="preserve">　我校攻读博士学位的研究生，或达到毕业博士生水平的同等学力人员，通过培养方案所规定的学位课程考试，取得规定学分，完成学位论文并通过论文答辩，达到下述学术水平者，可申请博士学位：</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1.</w:t>
      </w:r>
      <w:r>
        <w:rPr>
          <w:rFonts w:ascii="宋体" w:eastAsia="宋体" w:cs="宋体" w:hint="eastAsia"/>
          <w:sz w:val="21"/>
          <w:szCs w:val="21"/>
        </w:rPr>
        <w:t>掌握本学科坚实宽广的基础理论和系统深入的专门知识；</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2.</w:t>
      </w:r>
      <w:r>
        <w:rPr>
          <w:rFonts w:ascii="宋体" w:eastAsia="宋体" w:cs="宋体" w:hint="eastAsia"/>
          <w:sz w:val="21"/>
          <w:szCs w:val="21"/>
        </w:rPr>
        <w:t>具有独立从事科学研究工作的能力；</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3.</w:t>
      </w:r>
      <w:r>
        <w:rPr>
          <w:rFonts w:ascii="宋体" w:eastAsia="宋体" w:cs="宋体" w:hint="eastAsia"/>
          <w:sz w:val="21"/>
          <w:szCs w:val="21"/>
        </w:rPr>
        <w:t>在科学或专门技术上作出创造性成果。</w:t>
      </w:r>
    </w:p>
    <w:p w:rsidR="007F4ED6" w:rsidRDefault="007F4ED6" w:rsidP="00811263">
      <w:pPr>
        <w:pStyle w:val="a3"/>
        <w:widowControl w:val="0"/>
        <w:spacing w:before="60" w:after="60" w:line="300" w:lineRule="auto"/>
        <w:ind w:firstLineChars="200" w:firstLine="422"/>
        <w:rPr>
          <w:rFonts w:ascii="宋体" w:eastAsia="宋体" w:cs="宋体"/>
          <w:sz w:val="21"/>
          <w:szCs w:val="21"/>
        </w:rPr>
      </w:pPr>
      <w:r w:rsidRPr="00A46FB0">
        <w:rPr>
          <w:rStyle w:val="a9"/>
          <w:rFonts w:hint="eastAsia"/>
          <w:b/>
        </w:rPr>
        <w:t>第十五条</w:t>
      </w:r>
      <w:r>
        <w:rPr>
          <w:rFonts w:ascii="宋体" w:eastAsia="宋体" w:cs="宋体" w:hint="eastAsia"/>
          <w:sz w:val="21"/>
          <w:szCs w:val="21"/>
        </w:rPr>
        <w:t xml:space="preserve">　学校每年定期举行博士学位授予工作。攻读博士学位的研究生完成培养计划所要求的学位课程考试和学位论文工作后，可提出博士学位论文答辩申请。</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学位申请人应当在学位申请阶段提交学位论文、学位申请书及其他规定的申请材料。</w:t>
      </w:r>
    </w:p>
    <w:p w:rsidR="007F4ED6" w:rsidRDefault="007F4ED6" w:rsidP="00811263">
      <w:pPr>
        <w:pStyle w:val="a3"/>
        <w:widowControl w:val="0"/>
        <w:spacing w:before="60" w:after="60" w:line="300" w:lineRule="auto"/>
        <w:ind w:firstLineChars="200" w:firstLine="422"/>
        <w:rPr>
          <w:rFonts w:ascii="宋体" w:eastAsia="宋体" w:cs="宋体"/>
          <w:sz w:val="21"/>
          <w:szCs w:val="21"/>
        </w:rPr>
      </w:pPr>
      <w:r w:rsidRPr="00A46FB0">
        <w:rPr>
          <w:rStyle w:val="a9"/>
          <w:rFonts w:hint="eastAsia"/>
          <w:b/>
        </w:rPr>
        <w:t>第十六条</w:t>
      </w:r>
      <w:r>
        <w:rPr>
          <w:rFonts w:ascii="宋体" w:eastAsia="宋体" w:cs="宋体" w:hint="eastAsia"/>
          <w:sz w:val="21"/>
          <w:szCs w:val="21"/>
        </w:rPr>
        <w:t xml:space="preserve">　博士学位的考试课程和要求：</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1.</w:t>
      </w:r>
      <w:r>
        <w:rPr>
          <w:rFonts w:ascii="宋体" w:eastAsia="宋体" w:cs="宋体" w:hint="eastAsia"/>
          <w:sz w:val="21"/>
          <w:szCs w:val="21"/>
        </w:rPr>
        <w:t>马克思主义理论课。要求较好地掌握马克思主义的基本原理（留学生研究生除外）；</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2.</w:t>
      </w:r>
      <w:r>
        <w:rPr>
          <w:rFonts w:ascii="宋体" w:eastAsia="宋体" w:cs="宋体" w:hint="eastAsia"/>
          <w:sz w:val="21"/>
          <w:szCs w:val="21"/>
        </w:rPr>
        <w:t>基础理论和专业课。要求掌握坚实宽广的基础理论和系统深入的专门知识；</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3.</w:t>
      </w:r>
      <w:r>
        <w:rPr>
          <w:rFonts w:ascii="宋体" w:eastAsia="宋体" w:cs="宋体" w:hint="eastAsia"/>
          <w:sz w:val="21"/>
          <w:szCs w:val="21"/>
        </w:rPr>
        <w:t>外国语。第一外国语要求熟练地阅读本专业的外文资料，并具有较强的听说和写作能力。是否修读第二外国语由学位评定分委员会确定。</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申请博士学位人员在科学研究或专门技术上有重要著作、发明、发现或发展的，应提交有关的出版著作、发明的鉴定或证明书等材料，由两位教授或相当职称的专家推荐，经校学位评定委员会审查同意，可以免除部分课程考试。</w:t>
      </w:r>
    </w:p>
    <w:p w:rsidR="007F4ED6" w:rsidRDefault="007F4ED6" w:rsidP="00811263">
      <w:pPr>
        <w:pStyle w:val="a3"/>
        <w:widowControl w:val="0"/>
        <w:spacing w:before="60" w:after="60" w:line="300" w:lineRule="auto"/>
        <w:ind w:firstLineChars="200" w:firstLine="422"/>
        <w:rPr>
          <w:rFonts w:ascii="宋体" w:eastAsia="宋体" w:cs="宋体"/>
          <w:sz w:val="21"/>
          <w:szCs w:val="21"/>
        </w:rPr>
      </w:pPr>
      <w:r w:rsidRPr="00A46FB0">
        <w:rPr>
          <w:rStyle w:val="a9"/>
          <w:rFonts w:hint="eastAsia"/>
          <w:b/>
        </w:rPr>
        <w:t>第十七条</w:t>
      </w:r>
      <w:r>
        <w:rPr>
          <w:rFonts w:ascii="宋体" w:eastAsia="宋体" w:cs="宋体" w:hint="eastAsia"/>
          <w:sz w:val="21"/>
          <w:szCs w:val="21"/>
        </w:rPr>
        <w:t xml:space="preserve">　博士学位论文的基本要求</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申请博士学位的学位论文应当是学位申请人在导师指导下独立完成的研究成果，其选题应属于所在学科、专业范围，应对所研究的课题在材料、角度、观点、方法、理论等方面有创新性成果，并对学术发展、经济建设和社会进步有较重要的意义，表明作者在本门学科上掌握坚实宽广的基础理论和系统深入的专门知识，具有独立从事创新科学研究工作或独立承担专门技术开发工作的能力。</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申请博士专业学位的学位论文应当是学位申请人在导师指导下独立完成的研究成果，其选题应属于所在专业学位类别（领域）范围之内，论文主体应具有实践性、创新性和</w:t>
      </w:r>
      <w:r>
        <w:rPr>
          <w:rFonts w:ascii="宋体" w:eastAsia="宋体" w:cs="宋体" w:hint="eastAsia"/>
          <w:sz w:val="21"/>
          <w:szCs w:val="21"/>
        </w:rPr>
        <w:lastRenderedPageBreak/>
        <w:t>前沿性，具有较为重要的实践价值和现实意义，表明作者能够综合运用相关理论和科学方法发现、分析并解决专业实践领域中现实问题的能力，达到较高的学术水平。</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学位论文撰写的具体要求还应当符合《华东师范大学博士、硕士学位论文基本要求》、《华东师范大学博士、硕士学位论文基本格式要求》的规定。</w:t>
      </w:r>
    </w:p>
    <w:p w:rsidR="007F4ED6" w:rsidRDefault="007F4ED6" w:rsidP="00811263">
      <w:pPr>
        <w:pStyle w:val="a3"/>
        <w:widowControl w:val="0"/>
        <w:spacing w:before="60" w:after="60" w:line="300" w:lineRule="auto"/>
        <w:ind w:firstLineChars="200" w:firstLine="422"/>
        <w:rPr>
          <w:rFonts w:ascii="宋体" w:eastAsia="宋体" w:cs="宋体"/>
          <w:sz w:val="21"/>
          <w:szCs w:val="21"/>
        </w:rPr>
      </w:pPr>
      <w:r w:rsidRPr="00A46FB0">
        <w:rPr>
          <w:rStyle w:val="a9"/>
          <w:rFonts w:hint="eastAsia"/>
          <w:b/>
        </w:rPr>
        <w:t>第十八条</w:t>
      </w:r>
      <w:r>
        <w:rPr>
          <w:rFonts w:ascii="宋体" w:eastAsia="宋体" w:cs="宋体" w:hint="eastAsia"/>
          <w:sz w:val="21"/>
          <w:szCs w:val="21"/>
        </w:rPr>
        <w:t xml:space="preserve">　博士学位论文评阅</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1.</w:t>
      </w:r>
      <w:r>
        <w:rPr>
          <w:rFonts w:ascii="宋体" w:eastAsia="宋体" w:cs="宋体" w:hint="eastAsia"/>
          <w:sz w:val="21"/>
          <w:szCs w:val="21"/>
        </w:rPr>
        <w:t>博士学位论文评阅实行实名评阅与“双盲”评审相结合的办法。</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2.</w:t>
      </w:r>
      <w:r>
        <w:rPr>
          <w:rFonts w:ascii="宋体" w:eastAsia="宋体" w:cs="宋体" w:hint="eastAsia"/>
          <w:sz w:val="21"/>
          <w:szCs w:val="21"/>
        </w:rPr>
        <w:t>申请博士学位的研究生，应在规定时间内提交学位论文，由指导教师审阅同意，并写出详细的学术评语后，送同行专家评阅。</w:t>
      </w:r>
      <w:bookmarkStart w:id="1" w:name="_GoBack"/>
      <w:bookmarkEnd w:id="1"/>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3.</w:t>
      </w:r>
      <w:r>
        <w:rPr>
          <w:rFonts w:ascii="宋体" w:eastAsia="宋体" w:cs="宋体" w:hint="eastAsia"/>
          <w:sz w:val="21"/>
          <w:szCs w:val="21"/>
        </w:rPr>
        <w:t>各培养单位应在规定时间内聘请与论文相关学科的专家评阅学位论文。评阅专家应不少于五人，其中至少要有三位校外专家。论文评阅专家原则上应具有正高级职称。</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4.</w:t>
      </w:r>
      <w:r>
        <w:rPr>
          <w:rFonts w:ascii="宋体" w:eastAsia="宋体" w:cs="宋体" w:hint="eastAsia"/>
          <w:sz w:val="21"/>
          <w:szCs w:val="21"/>
        </w:rPr>
        <w:t>论文评阅人应对论文写出详细的学术评语，并对可否组织论文答辩提出明确的意见。论文实名评阅和盲审结果的认定和处理，按学校研究生学位论文评阅和盲审的相关规定执行。</w:t>
      </w:r>
    </w:p>
    <w:p w:rsidR="007F4ED6" w:rsidRDefault="007F4ED6" w:rsidP="00811263">
      <w:pPr>
        <w:pStyle w:val="a3"/>
        <w:widowControl w:val="0"/>
        <w:spacing w:before="60" w:after="60" w:line="300" w:lineRule="auto"/>
        <w:ind w:firstLineChars="200" w:firstLine="422"/>
        <w:rPr>
          <w:rFonts w:ascii="宋体" w:eastAsia="宋体" w:cs="宋体"/>
          <w:sz w:val="21"/>
          <w:szCs w:val="21"/>
        </w:rPr>
      </w:pPr>
      <w:r w:rsidRPr="00A46FB0">
        <w:rPr>
          <w:rStyle w:val="a9"/>
          <w:rFonts w:hint="eastAsia"/>
          <w:b/>
        </w:rPr>
        <w:t>第十九条</w:t>
      </w:r>
      <w:r>
        <w:rPr>
          <w:rFonts w:ascii="宋体" w:eastAsia="宋体" w:cs="宋体" w:hint="eastAsia"/>
          <w:sz w:val="21"/>
          <w:szCs w:val="21"/>
        </w:rPr>
        <w:t xml:space="preserve">　博士学位论文答辩</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1.</w:t>
      </w:r>
      <w:r>
        <w:rPr>
          <w:rFonts w:ascii="宋体" w:eastAsia="宋体" w:cs="宋体" w:hint="eastAsia"/>
          <w:sz w:val="21"/>
          <w:szCs w:val="21"/>
        </w:rPr>
        <w:t>答辩委员会应由</w:t>
      </w:r>
      <w:r>
        <w:rPr>
          <w:rFonts w:ascii="宋体" w:eastAsia="宋体" w:cs="宋体"/>
          <w:sz w:val="21"/>
          <w:szCs w:val="21"/>
        </w:rPr>
        <w:t>5</w:t>
      </w:r>
      <w:r>
        <w:rPr>
          <w:rFonts w:ascii="宋体" w:eastAsia="宋体" w:cs="宋体" w:hint="eastAsia"/>
          <w:sz w:val="21"/>
          <w:szCs w:val="21"/>
        </w:rPr>
        <w:t>人或以上校内外专家组成（人员总数一般应为奇数），论文指导教师不得担任答辩委员会成员。答辩委员会主席应由教授或相当职称的专家担任，答辩委员原则上应具有正高级职称。答辩委员会成员名单需经所在学位点责任教授和学位评定分委员会或专业学位评定小组审查批准。</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答辩委员会秘书应由具有博士学位者或中级及以上职称者担任。</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2.</w:t>
      </w:r>
      <w:r>
        <w:rPr>
          <w:rFonts w:ascii="宋体" w:eastAsia="宋体" w:cs="宋体" w:hint="eastAsia"/>
          <w:sz w:val="21"/>
          <w:szCs w:val="21"/>
        </w:rPr>
        <w:t>学位论文答辩委员会以不记名投票方式对是否通过论文答辩进行表决，经全体成员三分之二或以上同意方为通过。论文答辩应有详细记录，答辩委员会决议须由全体委员签字。</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除涉密学位论文外，论文答辩应公开举行。</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3.</w:t>
      </w:r>
      <w:r>
        <w:rPr>
          <w:rFonts w:ascii="宋体" w:eastAsia="宋体" w:cs="宋体" w:hint="eastAsia"/>
          <w:sz w:val="21"/>
          <w:szCs w:val="21"/>
        </w:rPr>
        <w:t>已获准进行博士学位论文答辩，但无故不答辩且超过一年时间者，其博士学位申请资格自动终止。</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4.</w:t>
      </w:r>
      <w:r>
        <w:rPr>
          <w:rFonts w:ascii="宋体" w:eastAsia="宋体" w:cs="宋体" w:hint="eastAsia"/>
          <w:sz w:val="21"/>
          <w:szCs w:val="21"/>
        </w:rPr>
        <w:t>博士学位论文答辩不合格的，经答辩委员会再次表决，全体委员三分之二或以上同意，可根据申请人的最长学习年限，作出允许其在延期期间内，修改论文半年以上，重新申请答辩一次的决定，如重新答辩不通过，则不再补行答辩，学位申请资格终止。</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5.</w:t>
      </w:r>
      <w:r>
        <w:rPr>
          <w:rFonts w:ascii="宋体" w:eastAsia="宋体" w:cs="宋体" w:hint="eastAsia"/>
          <w:sz w:val="21"/>
          <w:szCs w:val="21"/>
        </w:rPr>
        <w:t>博士学位论文答辩委员会认为申请人的论文达不到博士学位的学术水平，并且答辩委员会不同意申请人修改论文重新申请答辩的，如申请人的论文已达到硕士学位的学术水平，且申请人尚未获得过该学科的硕士学位，可作出建议授予硕士学位的决议，报送学位评定分委员会审核。</w:t>
      </w:r>
    </w:p>
    <w:p w:rsidR="007F4ED6" w:rsidRDefault="007F4ED6" w:rsidP="00811263">
      <w:pPr>
        <w:pStyle w:val="a3"/>
        <w:widowControl w:val="0"/>
        <w:spacing w:before="60" w:after="60" w:line="300" w:lineRule="auto"/>
        <w:ind w:firstLineChars="200" w:firstLine="422"/>
        <w:rPr>
          <w:rFonts w:ascii="宋体" w:eastAsia="宋体" w:cs="宋体"/>
          <w:sz w:val="21"/>
          <w:szCs w:val="21"/>
        </w:rPr>
      </w:pPr>
      <w:r w:rsidRPr="00A46FB0">
        <w:rPr>
          <w:rStyle w:val="a9"/>
          <w:rFonts w:hint="eastAsia"/>
          <w:b/>
        </w:rPr>
        <w:lastRenderedPageBreak/>
        <w:t>第二十条</w:t>
      </w:r>
      <w:r>
        <w:rPr>
          <w:rFonts w:ascii="宋体" w:eastAsia="宋体" w:cs="宋体" w:hint="eastAsia"/>
          <w:sz w:val="21"/>
          <w:szCs w:val="21"/>
        </w:rPr>
        <w:t xml:space="preserve">　博士学位审查</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1.</w:t>
      </w:r>
      <w:r>
        <w:rPr>
          <w:rFonts w:ascii="宋体" w:eastAsia="宋体" w:cs="宋体" w:hint="eastAsia"/>
          <w:sz w:val="21"/>
          <w:szCs w:val="21"/>
        </w:rPr>
        <w:t>通过论文答辩的申请人在规定时间内向所在学位评定分委员会或专业学位评定小组提交学位申请，各级学位评定委员会审查本学科范围内申请博士学位人员的材料，确定授予博士学位人员名单，报送校学位评定委员会批准。</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2.</w:t>
      </w:r>
      <w:r>
        <w:rPr>
          <w:rFonts w:ascii="宋体" w:eastAsia="宋体" w:cs="宋体" w:hint="eastAsia"/>
          <w:sz w:val="21"/>
          <w:szCs w:val="21"/>
        </w:rPr>
        <w:t>各级学位评定（分）委员会或专业学位评定小组的审查应当通过会议进行，不能采用通讯方式，会议有全体委员的三分之二（含）以上出席方为有效。以不记名投票方式，对是否同意建议授予博士学位进行表决。同意建议授予博士学位应经出席会议委员三分之二及以上且超过全体委员半数同意方为通过。各级学位评定（分）委员会或专业学位评定小组根据表决结果作出建议授予博士学位的决议或者不授予博士学位的决议。会议应有文字记录。对于答辩委员会不同意其在半年后两年内修改论文的，学位评定（分）委员会或专业学位评定小组则不予审议表决。</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3.</w:t>
      </w:r>
      <w:r>
        <w:rPr>
          <w:rFonts w:ascii="宋体" w:eastAsia="宋体" w:cs="宋体" w:hint="eastAsia"/>
          <w:sz w:val="21"/>
          <w:szCs w:val="21"/>
        </w:rPr>
        <w:t>各级学位评定（分）委员会专业学位评定小组表决未通过者，还应再次以不记名投票方式，对是否同意其在半年后两年内修改论文，重新提交学位申请做出处理意见，同意重新提交学位申请应经全体委员半数以上（不含半数）同意方为通过。没有获得同意者学位申请资格终止。</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t>对于同意其修改论文半年以上两年以内重新提交学位申请的，如再次申请学位未通过（答辩未通过、学位审查未通过者），则不再受理其学位申请，学位申请资格终止。</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4.</w:t>
      </w:r>
      <w:r>
        <w:rPr>
          <w:rFonts w:ascii="宋体" w:eastAsia="宋体" w:cs="宋体" w:hint="eastAsia"/>
          <w:sz w:val="21"/>
          <w:szCs w:val="21"/>
        </w:rPr>
        <w:t>校学位评定委员会的审议应当通过会议进行，不能采用通讯方式。会议要有全体委员的三分之二（含）以上出席方为有效。以不记名投票方式，对是否同意授予博士学位进行表决。同意授予博士学位应经获得全体委员半数以上（不含半数）同意方为通过。校学位评定委员会根据表决结果作出授予博士学位的决议或者不授予博士学位的决议。对于未通过其学位申请的，校学位评定委员会应在决议中作出是否同意其修改半年以上两年内重新提交学位申请的决定。如再次申请学位未通过（答辩未通过、学位审查未通过者），则不再受理申请人的学位申请，学位申请资格终止。会议应有文字记录。</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5</w:t>
      </w:r>
      <w:r>
        <w:rPr>
          <w:rFonts w:ascii="宋体" w:eastAsia="宋体" w:cs="宋体" w:hint="eastAsia"/>
          <w:sz w:val="21"/>
          <w:szCs w:val="21"/>
        </w:rPr>
        <w:t>．结业转毕业研究生如申请学位，必须在当次论文答辩通过后立即提出，且只能提出一次学位申请。申请人如因任何原因论文答辩申请未通过、论文答辩未通过、学位申请未通过、或答辩通过时科研成果尚未达到申请学位标准的，学校均不再受理其申请。</w:t>
      </w:r>
    </w:p>
    <w:p w:rsidR="007F4ED6" w:rsidRPr="00472461" w:rsidRDefault="007F4ED6" w:rsidP="00472461">
      <w:pPr>
        <w:pStyle w:val="a8"/>
        <w:widowControl w:val="0"/>
        <w:spacing w:before="120" w:after="120" w:line="300" w:lineRule="auto"/>
        <w:jc w:val="center"/>
        <w:rPr>
          <w:rFonts w:ascii="宋体" w:eastAsia="宋体" w:cs="宋体"/>
          <w:b/>
        </w:rPr>
      </w:pPr>
      <w:r w:rsidRPr="00472461">
        <w:rPr>
          <w:rFonts w:ascii="宋体" w:eastAsia="宋体" w:cs="宋体" w:hint="eastAsia"/>
          <w:b/>
        </w:rPr>
        <w:t>第五章　名誉博士学位</w:t>
      </w:r>
    </w:p>
    <w:p w:rsidR="007F4ED6" w:rsidRDefault="007F4ED6" w:rsidP="00811263">
      <w:pPr>
        <w:pStyle w:val="a3"/>
        <w:widowControl w:val="0"/>
        <w:spacing w:before="60" w:after="60" w:line="300" w:lineRule="auto"/>
        <w:ind w:firstLineChars="200" w:firstLine="422"/>
        <w:rPr>
          <w:rFonts w:ascii="宋体" w:eastAsia="宋体" w:cs="宋体"/>
          <w:sz w:val="21"/>
          <w:szCs w:val="21"/>
        </w:rPr>
      </w:pPr>
      <w:r w:rsidRPr="00A46FB0">
        <w:rPr>
          <w:rStyle w:val="a9"/>
          <w:rFonts w:hint="eastAsia"/>
          <w:b/>
        </w:rPr>
        <w:t>第二十一条</w:t>
      </w:r>
      <w:r>
        <w:rPr>
          <w:rFonts w:ascii="宋体" w:eastAsia="宋体" w:cs="宋体" w:hint="eastAsia"/>
          <w:sz w:val="21"/>
          <w:szCs w:val="21"/>
        </w:rPr>
        <w:t xml:space="preserve">　同时具有下列条件的学者和科学家，可以授予我校名誉博士学位：</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1.</w:t>
      </w:r>
      <w:r>
        <w:rPr>
          <w:rFonts w:ascii="宋体" w:eastAsia="宋体" w:cs="宋体" w:hint="eastAsia"/>
          <w:sz w:val="21"/>
          <w:szCs w:val="21"/>
        </w:rPr>
        <w:t>学术上造诣高深，在某一学科领域取得重大成就，具有国际学术界公认的学术地位和声望；</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2.</w:t>
      </w:r>
      <w:r>
        <w:rPr>
          <w:rFonts w:ascii="宋体" w:eastAsia="宋体" w:cs="宋体" w:hint="eastAsia"/>
          <w:sz w:val="21"/>
          <w:szCs w:val="21"/>
        </w:rPr>
        <w:t>在促进我国参与国际学术交流与合作方面做出了重要贡献。</w:t>
      </w:r>
    </w:p>
    <w:p w:rsidR="007F4ED6" w:rsidRDefault="007F4ED6" w:rsidP="00811263">
      <w:pPr>
        <w:pStyle w:val="a3"/>
        <w:widowControl w:val="0"/>
        <w:spacing w:before="60" w:after="60" w:line="300" w:lineRule="auto"/>
        <w:ind w:firstLineChars="200" w:firstLine="422"/>
        <w:rPr>
          <w:rFonts w:ascii="宋体" w:eastAsia="宋体" w:cs="宋体"/>
          <w:sz w:val="21"/>
          <w:szCs w:val="21"/>
        </w:rPr>
      </w:pPr>
      <w:r w:rsidRPr="00A46FB0">
        <w:rPr>
          <w:rStyle w:val="a9"/>
          <w:rFonts w:hint="eastAsia"/>
          <w:b/>
        </w:rPr>
        <w:lastRenderedPageBreak/>
        <w:t>第二十二条</w:t>
      </w:r>
      <w:r>
        <w:rPr>
          <w:rFonts w:ascii="宋体" w:eastAsia="宋体" w:cs="宋体" w:hint="eastAsia"/>
          <w:sz w:val="21"/>
          <w:szCs w:val="21"/>
        </w:rPr>
        <w:t xml:space="preserve">　同时具备下列条件的政治家，可以授予我校名誉博士学位：</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1.</w:t>
      </w:r>
      <w:r>
        <w:rPr>
          <w:rFonts w:ascii="宋体" w:eastAsia="宋体" w:cs="宋体" w:hint="eastAsia"/>
          <w:sz w:val="21"/>
          <w:szCs w:val="21"/>
        </w:rPr>
        <w:t>在维护世界和平与促进人类进步事业方面做出重要贡献；</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2.</w:t>
      </w:r>
      <w:r>
        <w:rPr>
          <w:rFonts w:ascii="宋体" w:eastAsia="宋体" w:cs="宋体" w:hint="eastAsia"/>
          <w:sz w:val="21"/>
          <w:szCs w:val="21"/>
        </w:rPr>
        <w:t>在增进我国对外友好合作、扩大我国国际影响方面做出了长期、突出贡献。</w:t>
      </w:r>
    </w:p>
    <w:p w:rsidR="007F4ED6" w:rsidRDefault="007F4ED6" w:rsidP="00811263">
      <w:pPr>
        <w:pStyle w:val="a3"/>
        <w:widowControl w:val="0"/>
        <w:spacing w:before="60" w:after="60" w:line="300" w:lineRule="auto"/>
        <w:ind w:firstLineChars="200" w:firstLine="422"/>
        <w:rPr>
          <w:rFonts w:ascii="宋体" w:eastAsia="宋体" w:cs="宋体"/>
          <w:sz w:val="21"/>
          <w:szCs w:val="21"/>
        </w:rPr>
      </w:pPr>
      <w:r w:rsidRPr="00A46FB0">
        <w:rPr>
          <w:rStyle w:val="a9"/>
          <w:rFonts w:hint="eastAsia"/>
          <w:b/>
        </w:rPr>
        <w:t>第二十三条</w:t>
      </w:r>
      <w:r>
        <w:rPr>
          <w:rFonts w:ascii="宋体" w:eastAsia="宋体" w:cs="宋体" w:hint="eastAsia"/>
          <w:sz w:val="21"/>
          <w:szCs w:val="21"/>
        </w:rPr>
        <w:t xml:space="preserve">　同时具备下列条件的社会活动家和知名人士，可以授予我校名誉博士学位：</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1.</w:t>
      </w:r>
      <w:r>
        <w:rPr>
          <w:rFonts w:ascii="宋体" w:eastAsia="宋体" w:cs="宋体" w:hint="eastAsia"/>
          <w:sz w:val="21"/>
          <w:szCs w:val="21"/>
        </w:rPr>
        <w:t>在促进国际友好往来和全面合作方面声誉卓著；</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2</w:t>
      </w:r>
      <w:r>
        <w:rPr>
          <w:rFonts w:ascii="宋体" w:eastAsia="宋体" w:cs="宋体" w:hint="eastAsia"/>
          <w:sz w:val="21"/>
          <w:szCs w:val="21"/>
        </w:rPr>
        <w:t>．在繁荣和发展我国经济、教育、科学、文化、卫生和体育等事业方面做出了重大贡献。</w:t>
      </w:r>
    </w:p>
    <w:p w:rsidR="007F4ED6" w:rsidRDefault="007F4ED6" w:rsidP="00811263">
      <w:pPr>
        <w:pStyle w:val="a3"/>
        <w:widowControl w:val="0"/>
        <w:spacing w:before="60" w:after="60" w:line="300" w:lineRule="auto"/>
        <w:ind w:firstLineChars="200" w:firstLine="422"/>
        <w:rPr>
          <w:rFonts w:ascii="宋体" w:eastAsia="宋体" w:cs="宋体"/>
          <w:sz w:val="21"/>
          <w:szCs w:val="21"/>
        </w:rPr>
      </w:pPr>
      <w:r w:rsidRPr="00A46FB0">
        <w:rPr>
          <w:rStyle w:val="a9"/>
          <w:rFonts w:hint="eastAsia"/>
          <w:b/>
        </w:rPr>
        <w:t>第二十四条</w:t>
      </w:r>
      <w:r>
        <w:rPr>
          <w:rFonts w:ascii="宋体" w:eastAsia="宋体" w:cs="宋体" w:hint="eastAsia"/>
          <w:sz w:val="21"/>
          <w:szCs w:val="21"/>
        </w:rPr>
        <w:t xml:space="preserve">　除符合本办法第二十一条、二十二条、二十三条规定的条件外，拟授予名誉博士学位的人士还应当符合以下要求：</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1.</w:t>
      </w:r>
      <w:r>
        <w:rPr>
          <w:rFonts w:ascii="宋体" w:eastAsia="宋体" w:cs="宋体" w:hint="eastAsia"/>
          <w:sz w:val="21"/>
          <w:szCs w:val="21"/>
        </w:rPr>
        <w:t>除政治家外，该人士应当与我校有长期的密切联系，在促进我校学科建设、人才培养以及增进国际交流与合作等方面发挥了重大影响；</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2.</w:t>
      </w:r>
      <w:r>
        <w:rPr>
          <w:rFonts w:ascii="宋体" w:eastAsia="宋体" w:cs="宋体" w:hint="eastAsia"/>
          <w:sz w:val="21"/>
          <w:szCs w:val="21"/>
        </w:rPr>
        <w:t>该人士没有向我校直接捐赠、捐资等；</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3.</w:t>
      </w:r>
      <w:r>
        <w:rPr>
          <w:rFonts w:ascii="宋体" w:eastAsia="宋体" w:cs="宋体" w:hint="eastAsia"/>
          <w:sz w:val="21"/>
          <w:szCs w:val="21"/>
        </w:rPr>
        <w:t>该人士同意接受我校授予的名誉博士学位；</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4.</w:t>
      </w:r>
      <w:r>
        <w:rPr>
          <w:rFonts w:ascii="宋体" w:eastAsia="宋体" w:cs="宋体" w:hint="eastAsia"/>
          <w:sz w:val="21"/>
          <w:szCs w:val="21"/>
        </w:rPr>
        <w:t>该人士应当有接受普通高等教育的经历；</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sz w:val="21"/>
          <w:szCs w:val="21"/>
        </w:rPr>
        <w:t>5.</w:t>
      </w:r>
      <w:r>
        <w:rPr>
          <w:rFonts w:ascii="宋体" w:eastAsia="宋体" w:cs="宋体" w:hint="eastAsia"/>
          <w:sz w:val="21"/>
          <w:szCs w:val="21"/>
        </w:rPr>
        <w:t>该人士是外国元首或政府首脑的，应当有国家外事部门建议授予名誉博士学位的书面意见。</w:t>
      </w:r>
    </w:p>
    <w:p w:rsidR="007F4ED6" w:rsidRDefault="007F4ED6" w:rsidP="00811263">
      <w:pPr>
        <w:pStyle w:val="a3"/>
        <w:widowControl w:val="0"/>
        <w:spacing w:before="60" w:after="60" w:line="300" w:lineRule="auto"/>
        <w:ind w:firstLineChars="200" w:firstLine="422"/>
        <w:rPr>
          <w:rFonts w:ascii="宋体" w:eastAsia="宋体" w:cs="宋体"/>
          <w:sz w:val="21"/>
          <w:szCs w:val="21"/>
        </w:rPr>
      </w:pPr>
      <w:r w:rsidRPr="00A46FB0">
        <w:rPr>
          <w:rStyle w:val="a9"/>
          <w:rFonts w:hint="eastAsia"/>
          <w:b/>
        </w:rPr>
        <w:t>第二十五条</w:t>
      </w:r>
      <w:r>
        <w:rPr>
          <w:rFonts w:ascii="宋体" w:eastAsia="宋体" w:cs="宋体" w:hint="eastAsia"/>
          <w:sz w:val="21"/>
          <w:szCs w:val="21"/>
        </w:rPr>
        <w:t xml:space="preserve">　校学位评定委员会负责我校名誉博士学位的评审提名工作，并对相关材料进行审议。</w:t>
      </w:r>
    </w:p>
    <w:p w:rsidR="007F4ED6" w:rsidRDefault="007F4ED6" w:rsidP="00811263">
      <w:pPr>
        <w:pStyle w:val="a3"/>
        <w:widowControl w:val="0"/>
        <w:spacing w:before="60" w:after="60" w:line="300" w:lineRule="auto"/>
        <w:ind w:firstLineChars="200" w:firstLine="422"/>
        <w:rPr>
          <w:rFonts w:ascii="宋体" w:eastAsia="宋体" w:cs="宋体"/>
          <w:sz w:val="21"/>
          <w:szCs w:val="21"/>
        </w:rPr>
      </w:pPr>
      <w:r w:rsidRPr="00A46FB0">
        <w:rPr>
          <w:rStyle w:val="a9"/>
          <w:rFonts w:hint="eastAsia"/>
          <w:b/>
        </w:rPr>
        <w:t>第二十六条</w:t>
      </w:r>
      <w:r>
        <w:rPr>
          <w:rFonts w:ascii="宋体" w:eastAsia="宋体" w:cs="宋体" w:hint="eastAsia"/>
          <w:sz w:val="21"/>
          <w:szCs w:val="21"/>
        </w:rPr>
        <w:t xml:space="preserve">　校学位评定委员会的审议提名应当通过会议进行，会议应当有校学位评定委员会全体委员的三分之二（含）以上出席。以不记名投票方式，对是否同意提名授予该人士名誉博士学位进行表决。同意提名授予该人士名誉博士学位应经获得全体委员过半数（不含半数）同意方为通过。校学位评定委员会根据表决结果对该人士作出提名授予名誉博士学位的决议或者不授予名誉博士学位的决议，提出拟授人士名单报上级主管部门审批。</w:t>
      </w:r>
    </w:p>
    <w:p w:rsidR="007F4ED6" w:rsidRPr="00472461" w:rsidRDefault="007F4ED6" w:rsidP="00472461">
      <w:pPr>
        <w:pStyle w:val="a8"/>
        <w:widowControl w:val="0"/>
        <w:spacing w:before="120" w:after="120" w:line="300" w:lineRule="auto"/>
        <w:jc w:val="center"/>
        <w:rPr>
          <w:rFonts w:ascii="宋体" w:eastAsia="宋体" w:cs="宋体"/>
          <w:b/>
        </w:rPr>
      </w:pPr>
      <w:r w:rsidRPr="00472461">
        <w:rPr>
          <w:rFonts w:ascii="宋体" w:eastAsia="宋体" w:cs="宋体" w:hint="eastAsia"/>
          <w:b/>
        </w:rPr>
        <w:t>第六章　附则</w:t>
      </w:r>
    </w:p>
    <w:p w:rsidR="007F4ED6" w:rsidRDefault="007F4ED6" w:rsidP="00811263">
      <w:pPr>
        <w:pStyle w:val="a3"/>
        <w:widowControl w:val="0"/>
        <w:spacing w:before="60" w:after="60" w:line="300" w:lineRule="auto"/>
        <w:ind w:firstLineChars="200" w:firstLine="422"/>
        <w:rPr>
          <w:rFonts w:ascii="宋体" w:eastAsia="宋体" w:cs="宋体"/>
          <w:sz w:val="21"/>
          <w:szCs w:val="21"/>
        </w:rPr>
      </w:pPr>
      <w:r w:rsidRPr="00A46FB0">
        <w:rPr>
          <w:rStyle w:val="a9"/>
          <w:rFonts w:hint="eastAsia"/>
          <w:b/>
        </w:rPr>
        <w:t>第二十七条</w:t>
      </w:r>
      <w:r>
        <w:rPr>
          <w:rFonts w:ascii="宋体" w:eastAsia="宋体" w:cs="宋体" w:hint="eastAsia"/>
          <w:sz w:val="21"/>
          <w:szCs w:val="21"/>
        </w:rPr>
        <w:t xml:space="preserve">　来我校攻读学位的留学生，一般应使用汉语撰写论文；如培养方案对论文所用语言有明确规定的，经批准可根据培养方案的要求使用其他语言，但应有详细的中文摘要。</w:t>
      </w:r>
    </w:p>
    <w:p w:rsidR="007F4ED6" w:rsidRDefault="007F4ED6" w:rsidP="00811263">
      <w:pPr>
        <w:pStyle w:val="a3"/>
        <w:widowControl w:val="0"/>
        <w:spacing w:before="60" w:after="60" w:line="300" w:lineRule="auto"/>
        <w:ind w:firstLineChars="200" w:firstLine="422"/>
        <w:rPr>
          <w:rFonts w:ascii="宋体" w:eastAsia="宋体" w:cs="宋体"/>
          <w:sz w:val="21"/>
          <w:szCs w:val="21"/>
        </w:rPr>
      </w:pPr>
      <w:r w:rsidRPr="00A46FB0">
        <w:rPr>
          <w:rStyle w:val="a9"/>
          <w:rFonts w:hint="eastAsia"/>
          <w:b/>
        </w:rPr>
        <w:t>第二十八条</w:t>
      </w:r>
      <w:r>
        <w:rPr>
          <w:rFonts w:ascii="宋体" w:eastAsia="宋体" w:cs="宋体" w:hint="eastAsia"/>
          <w:sz w:val="21"/>
          <w:szCs w:val="21"/>
        </w:rPr>
        <w:t xml:space="preserve">　凡经各级学位评定委员会审核同意需修改论文申请学位的，其有效时限自当次学位评定委员会召开审核学位会议之日算起。硕士研究生重新申请学位有效期原则上不超过一年，博士研究生原则上不超过两年。</w:t>
      </w:r>
    </w:p>
    <w:p w:rsidR="007F4ED6" w:rsidRDefault="007F4ED6" w:rsidP="00811263">
      <w:pPr>
        <w:pStyle w:val="a3"/>
        <w:widowControl w:val="0"/>
        <w:spacing w:before="60" w:after="60" w:line="300" w:lineRule="auto"/>
        <w:ind w:firstLineChars="200" w:firstLine="420"/>
        <w:rPr>
          <w:rFonts w:ascii="宋体" w:eastAsia="宋体" w:cs="宋体"/>
          <w:sz w:val="21"/>
          <w:szCs w:val="21"/>
        </w:rPr>
      </w:pPr>
      <w:r>
        <w:rPr>
          <w:rFonts w:ascii="宋体" w:eastAsia="宋体" w:cs="宋体" w:hint="eastAsia"/>
          <w:sz w:val="21"/>
          <w:szCs w:val="21"/>
        </w:rPr>
        <w:lastRenderedPageBreak/>
        <w:t>论文答辩通过后，未超过最长学习年限的硕士研究生完成学位申请的有效期限原则上不超过一年；未超过最长学习年限的博士研究生完成学位申请的有效期限原则上不超过两年。结业转毕业研究生答辩后申请学位的，则不适用此条规定。</w:t>
      </w:r>
    </w:p>
    <w:p w:rsidR="007F4ED6" w:rsidRDefault="007F4ED6" w:rsidP="00811263">
      <w:pPr>
        <w:pStyle w:val="a3"/>
        <w:widowControl w:val="0"/>
        <w:spacing w:before="60" w:after="60" w:line="300" w:lineRule="auto"/>
        <w:ind w:firstLineChars="200" w:firstLine="422"/>
        <w:rPr>
          <w:rFonts w:ascii="宋体" w:eastAsia="宋体" w:cs="宋体"/>
          <w:sz w:val="21"/>
          <w:szCs w:val="21"/>
        </w:rPr>
      </w:pPr>
      <w:r w:rsidRPr="00A46FB0">
        <w:rPr>
          <w:rStyle w:val="a9"/>
          <w:rFonts w:hint="eastAsia"/>
          <w:b/>
        </w:rPr>
        <w:t>第二十九条</w:t>
      </w:r>
      <w:r>
        <w:rPr>
          <w:rFonts w:ascii="宋体" w:eastAsia="宋体" w:cs="宋体" w:hint="eastAsia"/>
          <w:sz w:val="21"/>
          <w:szCs w:val="21"/>
        </w:rPr>
        <w:t xml:space="preserve">　凡答辩委员会不建议授予学位的，各级学位评定委员会不进行审核。但对个别有争议的，可向学位管理办公室提出申诉。</w:t>
      </w:r>
    </w:p>
    <w:p w:rsidR="007F4ED6" w:rsidRDefault="007F4ED6" w:rsidP="00811263">
      <w:pPr>
        <w:pStyle w:val="a3"/>
        <w:widowControl w:val="0"/>
        <w:spacing w:before="60" w:after="60" w:line="300" w:lineRule="auto"/>
        <w:ind w:firstLineChars="200" w:firstLine="422"/>
        <w:rPr>
          <w:rFonts w:ascii="宋体" w:eastAsia="宋体" w:cs="宋体"/>
          <w:sz w:val="21"/>
          <w:szCs w:val="21"/>
        </w:rPr>
      </w:pPr>
      <w:r w:rsidRPr="00A46FB0">
        <w:rPr>
          <w:rStyle w:val="a9"/>
          <w:rFonts w:hint="eastAsia"/>
          <w:b/>
        </w:rPr>
        <w:t>第三十条</w:t>
      </w:r>
      <w:r>
        <w:rPr>
          <w:rFonts w:ascii="宋体" w:eastAsia="宋体" w:cs="宋体" w:hint="eastAsia"/>
          <w:sz w:val="21"/>
          <w:szCs w:val="21"/>
        </w:rPr>
        <w:t xml:space="preserve">　申请人对学位评定分委员会、学部学位评定委员会作出不授予学位的决定不服的，可在不授予学位的决定公布之日起</w:t>
      </w:r>
      <w:r>
        <w:rPr>
          <w:rFonts w:ascii="宋体" w:eastAsia="宋体" w:cs="宋体"/>
          <w:sz w:val="21"/>
          <w:szCs w:val="21"/>
        </w:rPr>
        <w:t>60</w:t>
      </w:r>
      <w:r>
        <w:rPr>
          <w:rFonts w:ascii="宋体" w:eastAsia="宋体" w:cs="宋体" w:hint="eastAsia"/>
          <w:sz w:val="21"/>
          <w:szCs w:val="21"/>
        </w:rPr>
        <w:t>日内，以书面形式向校学位评定委员会申请复核一次。校学位评定委员会在收到复核申请之日起，</w:t>
      </w:r>
      <w:r>
        <w:rPr>
          <w:rFonts w:ascii="宋体" w:eastAsia="宋体" w:cs="宋体"/>
          <w:sz w:val="21"/>
          <w:szCs w:val="21"/>
        </w:rPr>
        <w:t>60</w:t>
      </w:r>
      <w:r>
        <w:rPr>
          <w:rFonts w:ascii="宋体" w:eastAsia="宋体" w:cs="宋体" w:hint="eastAsia"/>
          <w:sz w:val="21"/>
          <w:szCs w:val="21"/>
        </w:rPr>
        <w:t>日作出复核决定，复核决定应送达复核申请人。学位申请人对学校作出的复核决定不服，可以依照《中华人民共和国行政复议法》申请行政复议。</w:t>
      </w:r>
    </w:p>
    <w:p w:rsidR="007F4ED6" w:rsidRDefault="007F4ED6" w:rsidP="00811263">
      <w:pPr>
        <w:pStyle w:val="a3"/>
        <w:widowControl w:val="0"/>
        <w:spacing w:before="60" w:after="60" w:line="300" w:lineRule="auto"/>
        <w:ind w:firstLineChars="200" w:firstLine="422"/>
        <w:rPr>
          <w:rFonts w:ascii="宋体" w:eastAsia="宋体" w:cs="宋体"/>
          <w:sz w:val="21"/>
          <w:szCs w:val="21"/>
        </w:rPr>
      </w:pPr>
      <w:r w:rsidRPr="00A46FB0">
        <w:rPr>
          <w:rStyle w:val="a9"/>
          <w:rFonts w:hint="eastAsia"/>
          <w:b/>
        </w:rPr>
        <w:t>第三十一条</w:t>
      </w:r>
      <w:r>
        <w:rPr>
          <w:rFonts w:ascii="宋体" w:eastAsia="宋体" w:cs="宋体" w:hint="eastAsia"/>
          <w:sz w:val="21"/>
          <w:szCs w:val="21"/>
        </w:rPr>
        <w:t xml:space="preserve">　对于已授予的学位，如发现有舞弊作假、剽窃、抄袭等学术不端行为或者其他不正当手段获得学位，或有严重违反本工作细则情况的，经校学位评定委员会核准，依法予以撤销。</w:t>
      </w:r>
    </w:p>
    <w:p w:rsidR="007F4ED6" w:rsidRDefault="007F4ED6" w:rsidP="00811263">
      <w:pPr>
        <w:pStyle w:val="a3"/>
        <w:widowControl w:val="0"/>
        <w:spacing w:before="60" w:after="60" w:line="300" w:lineRule="auto"/>
        <w:ind w:firstLineChars="200" w:firstLine="422"/>
        <w:rPr>
          <w:rFonts w:ascii="宋体" w:eastAsia="宋体" w:cs="宋体"/>
          <w:sz w:val="21"/>
          <w:szCs w:val="21"/>
        </w:rPr>
      </w:pPr>
      <w:r w:rsidRPr="00A46FB0">
        <w:rPr>
          <w:rStyle w:val="a9"/>
          <w:rFonts w:hint="eastAsia"/>
          <w:b/>
        </w:rPr>
        <w:t>第三十二条</w:t>
      </w:r>
      <w:r>
        <w:rPr>
          <w:rFonts w:ascii="宋体" w:eastAsia="宋体" w:cs="宋体" w:hint="eastAsia"/>
          <w:sz w:val="21"/>
          <w:szCs w:val="21"/>
        </w:rPr>
        <w:t xml:space="preserve">　在我校学习的外国留学生和港澳台人员申请学位，参照本细则执行。</w:t>
      </w:r>
    </w:p>
    <w:p w:rsidR="007F4ED6" w:rsidRDefault="007F4ED6" w:rsidP="00811263">
      <w:pPr>
        <w:pStyle w:val="a3"/>
        <w:widowControl w:val="0"/>
        <w:spacing w:before="60" w:after="60" w:line="300" w:lineRule="auto"/>
        <w:ind w:firstLineChars="200" w:firstLine="422"/>
        <w:rPr>
          <w:rFonts w:ascii="宋体" w:eastAsia="宋体" w:cs="宋体"/>
          <w:sz w:val="21"/>
          <w:szCs w:val="21"/>
        </w:rPr>
      </w:pPr>
      <w:r w:rsidRPr="00A46FB0">
        <w:rPr>
          <w:rStyle w:val="a9"/>
          <w:rFonts w:hint="eastAsia"/>
          <w:b/>
        </w:rPr>
        <w:t>第三十三条</w:t>
      </w:r>
      <w:r>
        <w:rPr>
          <w:rFonts w:ascii="宋体" w:eastAsia="宋体" w:cs="宋体" w:hint="eastAsia"/>
          <w:sz w:val="21"/>
          <w:szCs w:val="21"/>
        </w:rPr>
        <w:t xml:space="preserve">　学位管理办公室根据本细则制定学位论文评阅与答辩的具体要求和实施办法。</w:t>
      </w:r>
    </w:p>
    <w:p w:rsidR="007F4ED6" w:rsidRDefault="007F4ED6" w:rsidP="00811263">
      <w:pPr>
        <w:pStyle w:val="a3"/>
        <w:widowControl w:val="0"/>
        <w:spacing w:before="60" w:after="60" w:line="300" w:lineRule="auto"/>
        <w:ind w:firstLineChars="200" w:firstLine="422"/>
        <w:rPr>
          <w:rFonts w:ascii="宋体" w:eastAsia="宋体" w:cs="宋体"/>
          <w:sz w:val="21"/>
          <w:szCs w:val="21"/>
        </w:rPr>
      </w:pPr>
      <w:r w:rsidRPr="00A46FB0">
        <w:rPr>
          <w:rStyle w:val="a9"/>
          <w:rFonts w:hint="eastAsia"/>
          <w:b/>
        </w:rPr>
        <w:t>第三十四条</w:t>
      </w:r>
      <w:r>
        <w:rPr>
          <w:rFonts w:ascii="宋体" w:eastAsia="宋体" w:cs="宋体" w:hint="eastAsia"/>
          <w:sz w:val="21"/>
          <w:szCs w:val="21"/>
        </w:rPr>
        <w:t xml:space="preserve">　学位管理办公室可根据本细则制定以研究生毕业同等学力人员申请博士、硕士学位的具体要求和实施办法。</w:t>
      </w:r>
    </w:p>
    <w:p w:rsidR="007F4ED6" w:rsidRDefault="007F4ED6" w:rsidP="00811263">
      <w:pPr>
        <w:pStyle w:val="a3"/>
        <w:widowControl w:val="0"/>
        <w:spacing w:before="60" w:after="60" w:line="300" w:lineRule="auto"/>
        <w:ind w:firstLineChars="200" w:firstLine="422"/>
        <w:rPr>
          <w:rFonts w:ascii="宋体" w:eastAsia="宋体" w:cs="宋体"/>
          <w:sz w:val="21"/>
          <w:szCs w:val="21"/>
        </w:rPr>
      </w:pPr>
      <w:r w:rsidRPr="00A46FB0">
        <w:rPr>
          <w:rStyle w:val="a9"/>
          <w:rFonts w:hint="eastAsia"/>
          <w:b/>
        </w:rPr>
        <w:t>第三十五条</w:t>
      </w:r>
      <w:r>
        <w:rPr>
          <w:rFonts w:ascii="宋体" w:eastAsia="宋体" w:cs="宋体" w:hint="eastAsia"/>
          <w:sz w:val="21"/>
          <w:szCs w:val="21"/>
        </w:rPr>
        <w:t xml:space="preserve">　为保障学位授予质量，根据上级有关规定，学位管理办公室根据本细则制定学位论文质量抽检办法，并对已授予学位的论文进行抽检。</w:t>
      </w:r>
    </w:p>
    <w:p w:rsidR="007F4ED6" w:rsidRDefault="007F4ED6" w:rsidP="00811263">
      <w:pPr>
        <w:pStyle w:val="a3"/>
        <w:widowControl w:val="0"/>
        <w:spacing w:before="60" w:after="60" w:line="300" w:lineRule="auto"/>
        <w:ind w:firstLineChars="200" w:firstLine="422"/>
        <w:rPr>
          <w:rFonts w:ascii="宋体" w:eastAsia="宋体" w:cs="宋体"/>
          <w:sz w:val="21"/>
          <w:szCs w:val="21"/>
        </w:rPr>
      </w:pPr>
      <w:r w:rsidRPr="00A46FB0">
        <w:rPr>
          <w:rStyle w:val="a9"/>
          <w:rFonts w:hint="eastAsia"/>
          <w:b/>
        </w:rPr>
        <w:t>第三十六条</w:t>
      </w:r>
      <w:r>
        <w:rPr>
          <w:rFonts w:ascii="宋体" w:eastAsia="宋体" w:cs="宋体" w:hint="eastAsia"/>
          <w:sz w:val="21"/>
          <w:szCs w:val="21"/>
        </w:rPr>
        <w:t xml:space="preserve">　学位管理办公室负责公布经学位评定委员会作出授予学位决定的名单，负责学位证书颁发。学位证书落款日期为校学位评定委员会作出决议的日期。学位证书的管理按《华东师范大学学位证书管理办法》执行。</w:t>
      </w:r>
    </w:p>
    <w:p w:rsidR="007F4ED6" w:rsidRDefault="007F4ED6" w:rsidP="00811263">
      <w:pPr>
        <w:pStyle w:val="a3"/>
        <w:widowControl w:val="0"/>
        <w:spacing w:before="60" w:after="60" w:line="300" w:lineRule="auto"/>
        <w:ind w:firstLineChars="200" w:firstLine="422"/>
        <w:rPr>
          <w:rFonts w:ascii="宋体" w:eastAsia="宋体" w:cs="宋体"/>
          <w:sz w:val="21"/>
          <w:szCs w:val="21"/>
        </w:rPr>
      </w:pPr>
      <w:r w:rsidRPr="00A46FB0">
        <w:rPr>
          <w:rStyle w:val="a9"/>
          <w:rFonts w:hint="eastAsia"/>
          <w:b/>
        </w:rPr>
        <w:t>第三十七条</w:t>
      </w:r>
      <w:r>
        <w:rPr>
          <w:rFonts w:ascii="宋体" w:eastAsia="宋体" w:cs="宋体" w:hint="eastAsia"/>
          <w:sz w:val="21"/>
          <w:szCs w:val="21"/>
        </w:rPr>
        <w:t xml:space="preserve">　学位管理办公室定期将授予学士学位、硕士学位、博士学位的名单及相关材料分别报送国务院学位委员会办公室和上海市学位委员会办公室备案。</w:t>
      </w:r>
    </w:p>
    <w:p w:rsidR="007F4ED6" w:rsidRDefault="007F4ED6" w:rsidP="00811263">
      <w:pPr>
        <w:pStyle w:val="a3"/>
        <w:widowControl w:val="0"/>
        <w:spacing w:before="60" w:after="60" w:line="300" w:lineRule="auto"/>
        <w:ind w:firstLineChars="200" w:firstLine="422"/>
        <w:rPr>
          <w:rFonts w:ascii="宋体" w:eastAsia="宋体" w:cs="宋体"/>
          <w:sz w:val="21"/>
          <w:szCs w:val="21"/>
        </w:rPr>
      </w:pPr>
      <w:r w:rsidRPr="00A46FB0">
        <w:rPr>
          <w:rStyle w:val="a9"/>
          <w:rFonts w:hint="eastAsia"/>
          <w:b/>
        </w:rPr>
        <w:t>第三十八条</w:t>
      </w:r>
      <w:r>
        <w:rPr>
          <w:rFonts w:ascii="宋体" w:eastAsia="宋体" w:cs="宋体" w:hint="eastAsia"/>
          <w:sz w:val="21"/>
          <w:szCs w:val="21"/>
        </w:rPr>
        <w:t xml:space="preserve">　本办法于</w:t>
      </w:r>
      <w:r>
        <w:rPr>
          <w:rFonts w:ascii="宋体" w:eastAsia="宋体" w:cs="宋体"/>
          <w:sz w:val="21"/>
          <w:szCs w:val="21"/>
        </w:rPr>
        <w:t>2019</w:t>
      </w:r>
      <w:r>
        <w:rPr>
          <w:rFonts w:ascii="宋体" w:eastAsia="宋体" w:cs="宋体" w:hint="eastAsia"/>
          <w:sz w:val="21"/>
          <w:szCs w:val="21"/>
        </w:rPr>
        <w:t>年</w:t>
      </w:r>
      <w:r>
        <w:rPr>
          <w:rFonts w:ascii="宋体" w:eastAsia="宋体" w:cs="宋体"/>
          <w:sz w:val="21"/>
          <w:szCs w:val="21"/>
        </w:rPr>
        <w:t>6</w:t>
      </w:r>
      <w:r>
        <w:rPr>
          <w:rFonts w:ascii="宋体" w:eastAsia="宋体" w:cs="宋体" w:hint="eastAsia"/>
          <w:sz w:val="21"/>
          <w:szCs w:val="21"/>
        </w:rPr>
        <w:t>月</w:t>
      </w:r>
      <w:r>
        <w:rPr>
          <w:rFonts w:ascii="宋体" w:eastAsia="宋体" w:cs="宋体"/>
          <w:sz w:val="21"/>
          <w:szCs w:val="21"/>
        </w:rPr>
        <w:t>11</w:t>
      </w:r>
      <w:r>
        <w:rPr>
          <w:rFonts w:ascii="宋体" w:eastAsia="宋体" w:cs="宋体" w:hint="eastAsia"/>
          <w:sz w:val="21"/>
          <w:szCs w:val="21"/>
        </w:rPr>
        <w:t>日经校第十一届学位评定委员会第四次全体会议审议修订，自发文之日起实施。其他相关规定有与本细则相抵触的，以本细则为准。</w:t>
      </w:r>
    </w:p>
    <w:p w:rsidR="007F4ED6" w:rsidRDefault="007F4ED6" w:rsidP="00811263">
      <w:pPr>
        <w:pStyle w:val="a3"/>
        <w:widowControl w:val="0"/>
        <w:spacing w:before="60" w:after="60" w:line="300" w:lineRule="auto"/>
        <w:ind w:firstLineChars="200" w:firstLine="422"/>
        <w:rPr>
          <w:rFonts w:ascii="宋体" w:eastAsia="宋体" w:cs="宋体"/>
          <w:sz w:val="21"/>
          <w:szCs w:val="21"/>
        </w:rPr>
      </w:pPr>
      <w:r w:rsidRPr="00A46FB0">
        <w:rPr>
          <w:rStyle w:val="a9"/>
          <w:rFonts w:hint="eastAsia"/>
          <w:b/>
        </w:rPr>
        <w:t>第三十九条</w:t>
      </w:r>
      <w:r>
        <w:rPr>
          <w:rFonts w:ascii="宋体" w:eastAsia="宋体" w:cs="宋体" w:hint="eastAsia"/>
          <w:sz w:val="21"/>
          <w:szCs w:val="21"/>
        </w:rPr>
        <w:t xml:space="preserve">　本细则由校学位评定委员会负责解释。</w:t>
      </w:r>
    </w:p>
    <w:p w:rsidR="007F4ED6" w:rsidRDefault="007F4ED6" w:rsidP="00811263">
      <w:pPr>
        <w:pStyle w:val="a3"/>
        <w:widowControl w:val="0"/>
        <w:spacing w:before="60" w:after="60" w:line="300" w:lineRule="auto"/>
        <w:ind w:firstLineChars="200" w:firstLine="420"/>
        <w:rPr>
          <w:rStyle w:val="a9"/>
        </w:rPr>
      </w:pPr>
    </w:p>
    <w:p w:rsidR="007F4ED6" w:rsidRDefault="007F4ED6" w:rsidP="00811263">
      <w:pPr>
        <w:pStyle w:val="a3"/>
        <w:widowControl w:val="0"/>
        <w:spacing w:before="60" w:after="60" w:line="300" w:lineRule="auto"/>
        <w:ind w:firstLineChars="200" w:firstLine="420"/>
        <w:rPr>
          <w:rStyle w:val="a9"/>
        </w:rPr>
      </w:pPr>
    </w:p>
    <w:sectPr w:rsidR="007F4ED6" w:rsidSect="00BA5DAC">
      <w:footerReference w:type="even" r:id="rId7"/>
      <w:footerReference w:type="default" r:id="rId8"/>
      <w:pgSz w:w="10433" w:h="14742"/>
      <w:pgMar w:top="1418" w:right="1134" w:bottom="1418" w:left="1134" w:header="737"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01AD" w:rsidRDefault="00E401AD" w:rsidP="00BA5DAC">
      <w:pPr>
        <w:spacing w:after="0" w:line="240" w:lineRule="auto"/>
      </w:pPr>
      <w:r>
        <w:separator/>
      </w:r>
    </w:p>
  </w:endnote>
  <w:endnote w:type="continuationSeparator" w:id="0">
    <w:p w:rsidR="00E401AD" w:rsidRDefault="00E401AD" w:rsidP="00BA5D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dobeSongStd-Light">
    <w:altName w:val="宋体"/>
    <w:panose1 w:val="00000000000000000000"/>
    <w:charset w:val="86"/>
    <w:family w:val="auto"/>
    <w:notTrueType/>
    <w:pitch w:val="default"/>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7034226"/>
      <w:docPartObj>
        <w:docPartGallery w:val="Page Numbers (Bottom of Page)"/>
        <w:docPartUnique/>
      </w:docPartObj>
    </w:sdtPr>
    <w:sdtEndPr/>
    <w:sdtContent>
      <w:p w:rsidR="00811263" w:rsidRDefault="00811263">
        <w:pPr>
          <w:pStyle w:val="a6"/>
        </w:pPr>
        <w:r>
          <w:fldChar w:fldCharType="begin"/>
        </w:r>
        <w:r>
          <w:instrText>PAGE   \* MERGEFORMAT</w:instrText>
        </w:r>
        <w:r>
          <w:fldChar w:fldCharType="separate"/>
        </w:r>
        <w:r w:rsidR="00472461" w:rsidRPr="00472461">
          <w:rPr>
            <w:noProof/>
            <w:lang w:val="zh-CN"/>
          </w:rPr>
          <w:t>120</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5542557"/>
      <w:docPartObj>
        <w:docPartGallery w:val="Page Numbers (Bottom of Page)"/>
        <w:docPartUnique/>
      </w:docPartObj>
    </w:sdtPr>
    <w:sdtEndPr/>
    <w:sdtContent>
      <w:p w:rsidR="00811263" w:rsidRDefault="00811263" w:rsidP="009C7418">
        <w:pPr>
          <w:pStyle w:val="a6"/>
          <w:jc w:val="right"/>
        </w:pPr>
        <w:r>
          <w:fldChar w:fldCharType="begin"/>
        </w:r>
        <w:r>
          <w:instrText>PAGE   \* MERGEFORMAT</w:instrText>
        </w:r>
        <w:r>
          <w:fldChar w:fldCharType="separate"/>
        </w:r>
        <w:r w:rsidR="00472461" w:rsidRPr="00472461">
          <w:rPr>
            <w:noProof/>
            <w:lang w:val="zh-CN"/>
          </w:rPr>
          <w:t>121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01AD" w:rsidRDefault="00E401AD" w:rsidP="00BA5DAC">
      <w:pPr>
        <w:spacing w:after="0" w:line="240" w:lineRule="auto"/>
      </w:pPr>
      <w:r>
        <w:separator/>
      </w:r>
    </w:p>
  </w:footnote>
  <w:footnote w:type="continuationSeparator" w:id="0">
    <w:p w:rsidR="00E401AD" w:rsidRDefault="00E401AD" w:rsidP="00BA5DA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AC"/>
    <w:rsid w:val="000E5158"/>
    <w:rsid w:val="00213A9D"/>
    <w:rsid w:val="00251C16"/>
    <w:rsid w:val="00326EE9"/>
    <w:rsid w:val="00335DE5"/>
    <w:rsid w:val="0044232C"/>
    <w:rsid w:val="00472461"/>
    <w:rsid w:val="004F72E0"/>
    <w:rsid w:val="00500E69"/>
    <w:rsid w:val="005F5B46"/>
    <w:rsid w:val="006F2EEF"/>
    <w:rsid w:val="007373D9"/>
    <w:rsid w:val="007C7221"/>
    <w:rsid w:val="007F4087"/>
    <w:rsid w:val="007F4ED6"/>
    <w:rsid w:val="00801714"/>
    <w:rsid w:val="00811263"/>
    <w:rsid w:val="00831371"/>
    <w:rsid w:val="008F1B94"/>
    <w:rsid w:val="008F4154"/>
    <w:rsid w:val="009065AA"/>
    <w:rsid w:val="009C7418"/>
    <w:rsid w:val="009E6D2E"/>
    <w:rsid w:val="009F714A"/>
    <w:rsid w:val="00A46FB0"/>
    <w:rsid w:val="00BA5DAC"/>
    <w:rsid w:val="00C97B1C"/>
    <w:rsid w:val="00CE6CC8"/>
    <w:rsid w:val="00DB7FD8"/>
    <w:rsid w:val="00DC72E8"/>
    <w:rsid w:val="00E401AD"/>
    <w:rsid w:val="00ED3B69"/>
    <w:rsid w:val="00EE6399"/>
    <w:rsid w:val="00F16E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6821E8"/>
  <w15:chartTrackingRefBased/>
  <w15:docId w15:val="{3FA7A166-F267-462D-9A16-1351A1B81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811263"/>
    <w:pPr>
      <w:pageBreakBefore/>
      <w:widowControl w:val="0"/>
      <w:spacing w:before="60" w:after="60" w:line="360" w:lineRule="auto"/>
      <w:jc w:val="center"/>
      <w:outlineLvl w:val="0"/>
    </w:pPr>
    <w:rPr>
      <w:rFonts w:ascii="Times New Roman" w:eastAsia="宋体" w:hAnsi="Times New Roman" w:cstheme="majorBidi"/>
      <w:b/>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A5DAC"/>
    <w:pPr>
      <w:autoSpaceDE w:val="0"/>
      <w:autoSpaceDN w:val="0"/>
      <w:adjustRightInd w:val="0"/>
      <w:spacing w:after="0" w:line="288" w:lineRule="auto"/>
      <w:jc w:val="both"/>
      <w:textAlignment w:val="center"/>
    </w:pPr>
    <w:rPr>
      <w:rFonts w:ascii="AdobeSongStd-Light" w:eastAsia="AdobeSongStd-Light" w:cs="AdobeSongStd-Light"/>
      <w:color w:val="000000"/>
      <w:sz w:val="24"/>
      <w:szCs w:val="24"/>
      <w:lang w:val="zh-CN"/>
    </w:rPr>
  </w:style>
  <w:style w:type="paragraph" w:styleId="a4">
    <w:name w:val="header"/>
    <w:basedOn w:val="a"/>
    <w:link w:val="a5"/>
    <w:uiPriority w:val="99"/>
    <w:unhideWhenUsed/>
    <w:rsid w:val="00BA5DAC"/>
    <w:pPr>
      <w:tabs>
        <w:tab w:val="center" w:pos="4320"/>
        <w:tab w:val="right" w:pos="8640"/>
      </w:tabs>
      <w:spacing w:after="0" w:line="240" w:lineRule="auto"/>
    </w:pPr>
  </w:style>
  <w:style w:type="character" w:customStyle="1" w:styleId="a5">
    <w:name w:val="页眉 字符"/>
    <w:basedOn w:val="a0"/>
    <w:link w:val="a4"/>
    <w:uiPriority w:val="99"/>
    <w:rsid w:val="00BA5DAC"/>
  </w:style>
  <w:style w:type="paragraph" w:styleId="a6">
    <w:name w:val="footer"/>
    <w:basedOn w:val="a"/>
    <w:link w:val="a7"/>
    <w:uiPriority w:val="99"/>
    <w:unhideWhenUsed/>
    <w:rsid w:val="00BA5DAC"/>
    <w:pPr>
      <w:tabs>
        <w:tab w:val="center" w:pos="4320"/>
        <w:tab w:val="right" w:pos="8640"/>
      </w:tabs>
      <w:spacing w:after="0" w:line="240" w:lineRule="auto"/>
    </w:pPr>
  </w:style>
  <w:style w:type="character" w:customStyle="1" w:styleId="a7">
    <w:name w:val="页脚 字符"/>
    <w:basedOn w:val="a0"/>
    <w:link w:val="a6"/>
    <w:uiPriority w:val="99"/>
    <w:rsid w:val="00BA5DAC"/>
  </w:style>
  <w:style w:type="paragraph" w:customStyle="1" w:styleId="a8">
    <w:name w:val="标题一"/>
    <w:basedOn w:val="a"/>
    <w:uiPriority w:val="99"/>
    <w:rsid w:val="00BA5DAC"/>
    <w:pPr>
      <w:autoSpaceDE w:val="0"/>
      <w:autoSpaceDN w:val="0"/>
      <w:adjustRightInd w:val="0"/>
      <w:spacing w:before="113" w:after="0" w:line="360" w:lineRule="atLeast"/>
      <w:jc w:val="both"/>
      <w:textAlignment w:val="center"/>
    </w:pPr>
    <w:rPr>
      <w:rFonts w:ascii="AdobeSongStd-Light" w:eastAsia="AdobeSongStd-Light" w:cs="AdobeSongStd-Light"/>
      <w:color w:val="000000"/>
      <w:sz w:val="21"/>
      <w:szCs w:val="21"/>
      <w:lang w:val="zh-CN"/>
    </w:rPr>
  </w:style>
  <w:style w:type="character" w:customStyle="1" w:styleId="a9">
    <w:name w:val="文字加粗"/>
    <w:uiPriority w:val="99"/>
    <w:rsid w:val="00BA5DAC"/>
    <w:rPr>
      <w:rFonts w:ascii="宋体" w:eastAsia="宋体" w:cs="宋体"/>
      <w:color w:val="000000"/>
      <w:sz w:val="21"/>
      <w:szCs w:val="21"/>
    </w:rPr>
  </w:style>
  <w:style w:type="paragraph" w:customStyle="1" w:styleId="aa">
    <w:name w:val="[无段落样式]"/>
    <w:rsid w:val="007F4ED6"/>
    <w:pPr>
      <w:autoSpaceDE w:val="0"/>
      <w:autoSpaceDN w:val="0"/>
      <w:adjustRightInd w:val="0"/>
      <w:spacing w:after="0" w:line="288" w:lineRule="auto"/>
      <w:jc w:val="both"/>
      <w:textAlignment w:val="center"/>
    </w:pPr>
    <w:rPr>
      <w:rFonts w:ascii="AdobeSongStd-Light" w:eastAsia="AdobeSongStd-Light" w:cs="AdobeSongStd-Light"/>
      <w:color w:val="000000"/>
      <w:sz w:val="24"/>
      <w:szCs w:val="24"/>
      <w:lang w:val="zh-CN"/>
    </w:rPr>
  </w:style>
  <w:style w:type="table" w:styleId="ab">
    <w:name w:val="Table Grid"/>
    <w:basedOn w:val="a1"/>
    <w:uiPriority w:val="39"/>
    <w:rsid w:val="007F4E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表格中加粗"/>
    <w:uiPriority w:val="99"/>
    <w:rsid w:val="00F16ECD"/>
    <w:rPr>
      <w:color w:val="000000"/>
      <w:sz w:val="21"/>
      <w:szCs w:val="21"/>
    </w:rPr>
  </w:style>
  <w:style w:type="character" w:customStyle="1" w:styleId="ad">
    <w:name w:val="条－文字加粗"/>
    <w:uiPriority w:val="99"/>
    <w:rsid w:val="008F1B94"/>
    <w:rPr>
      <w:rFonts w:ascii="宋体" w:eastAsia="宋体" w:cs="宋体"/>
      <w:color w:val="000000"/>
      <w:sz w:val="21"/>
      <w:szCs w:val="21"/>
    </w:rPr>
  </w:style>
  <w:style w:type="character" w:customStyle="1" w:styleId="10">
    <w:name w:val="标题 1 字符"/>
    <w:basedOn w:val="a0"/>
    <w:link w:val="1"/>
    <w:uiPriority w:val="9"/>
    <w:rsid w:val="00811263"/>
    <w:rPr>
      <w:rFonts w:ascii="Times New Roman" w:eastAsia="宋体" w:hAnsi="Times New Roman" w:cstheme="majorBidi"/>
      <w:b/>
      <w:sz w:val="28"/>
      <w:szCs w:val="32"/>
    </w:rPr>
  </w:style>
  <w:style w:type="paragraph" w:styleId="TOC">
    <w:name w:val="TOC Heading"/>
    <w:basedOn w:val="1"/>
    <w:next w:val="a"/>
    <w:uiPriority w:val="39"/>
    <w:unhideWhenUsed/>
    <w:qFormat/>
    <w:rsid w:val="00811263"/>
    <w:pPr>
      <w:keepNext/>
      <w:keepLines/>
      <w:pageBreakBefore w:val="0"/>
      <w:widowControl/>
      <w:spacing w:after="0" w:line="259" w:lineRule="auto"/>
      <w:jc w:val="left"/>
      <w:outlineLvl w:val="9"/>
    </w:pPr>
    <w:rPr>
      <w:rFonts w:asciiTheme="majorHAnsi" w:hAnsiTheme="majorHAnsi"/>
      <w:b w:val="0"/>
      <w:color w:val="2F5496" w:themeColor="accent1" w:themeShade="BF"/>
      <w:sz w:val="32"/>
    </w:rPr>
  </w:style>
  <w:style w:type="paragraph" w:styleId="TOC1">
    <w:name w:val="toc 1"/>
    <w:basedOn w:val="a"/>
    <w:next w:val="a"/>
    <w:autoRedefine/>
    <w:uiPriority w:val="39"/>
    <w:unhideWhenUsed/>
    <w:rsid w:val="00811263"/>
    <w:pPr>
      <w:spacing w:after="100"/>
    </w:pPr>
  </w:style>
  <w:style w:type="character" w:styleId="ae">
    <w:name w:val="Hyperlink"/>
    <w:basedOn w:val="a0"/>
    <w:uiPriority w:val="99"/>
    <w:unhideWhenUsed/>
    <w:rsid w:val="0081126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9A328F-8464-4EE1-B8D6-D81C8C65F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1126</Words>
  <Characters>6421</Characters>
  <Application>Microsoft Office Word</Application>
  <DocSecurity>0</DocSecurity>
  <Lines>53</Lines>
  <Paragraphs>15</Paragraphs>
  <ScaleCrop>false</ScaleCrop>
  <Company/>
  <LinksUpToDate>false</LinksUpToDate>
  <CharactersWithSpaces>7532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 伟</dc:creator>
  <cp:keywords/>
  <dc:description/>
  <cp:lastModifiedBy>lenovo</cp:lastModifiedBy>
  <cp:revision>4</cp:revision>
  <dcterms:created xsi:type="dcterms:W3CDTF">2021-09-06T00:27:00Z</dcterms:created>
  <dcterms:modified xsi:type="dcterms:W3CDTF">2021-09-06T00:36:00Z</dcterms:modified>
</cp:coreProperties>
</file>